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7F" w:rsidRDefault="009F517F" w:rsidP="009F517F">
      <w:pPr>
        <w:widowControl/>
        <w:spacing w:line="500" w:lineRule="exact"/>
        <w:jc w:val="center"/>
        <w:rPr>
          <w:rFonts w:ascii="宋体" w:hAnsi="宋体" w:cs="黑体" w:hint="eastAsia"/>
          <w:kern w:val="0"/>
          <w:sz w:val="30"/>
          <w:szCs w:val="30"/>
        </w:rPr>
      </w:pPr>
      <w:bookmarkStart w:id="0" w:name="_GoBack"/>
      <w:r>
        <w:rPr>
          <w:rFonts w:ascii="宋体" w:hAnsi="宋体" w:cs="黑体" w:hint="eastAsia"/>
          <w:kern w:val="0"/>
          <w:sz w:val="30"/>
          <w:szCs w:val="30"/>
        </w:rPr>
        <w:t>招聘学科及专业要求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7217"/>
      </w:tblGrid>
      <w:tr w:rsidR="009F517F" w:rsidTr="008E2E8F">
        <w:trPr>
          <w:trHeight w:val="790"/>
        </w:trPr>
        <w:tc>
          <w:tcPr>
            <w:tcW w:w="1974" w:type="dxa"/>
            <w:vAlign w:val="center"/>
          </w:tcPr>
          <w:bookmarkEnd w:id="0"/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招聘学科</w:t>
            </w:r>
          </w:p>
        </w:tc>
        <w:tc>
          <w:tcPr>
            <w:tcW w:w="7217" w:type="dxa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  业  要  求</w:t>
            </w:r>
          </w:p>
        </w:tc>
      </w:tr>
      <w:tr w:rsidR="009F517F" w:rsidTr="008E2E8F">
        <w:trPr>
          <w:trHeight w:val="121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汉语言文学、汉语言、汉语国际教育、应用语言学、语文课程与教学论、语文学科教学</w:t>
            </w:r>
          </w:p>
        </w:tc>
      </w:tr>
      <w:tr w:rsidR="009F517F" w:rsidTr="008E2E8F">
        <w:trPr>
          <w:trHeight w:val="113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数学与应用数学、信息与计算科学、数理基础科学、数学课程与教学论、数学学科教学</w:t>
            </w:r>
          </w:p>
        </w:tc>
      </w:tr>
      <w:tr w:rsidR="009F517F" w:rsidTr="008E2E8F">
        <w:trPr>
          <w:trHeight w:val="119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政治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思想政治教育、</w:t>
            </w:r>
            <w:r>
              <w:rPr>
                <w:rFonts w:ascii="宋体" w:hAnsi="宋体" w:cs="宋体" w:hint="eastAsia"/>
                <w:sz w:val="18"/>
                <w:szCs w:val="18"/>
              </w:rPr>
              <w:t>国际政治、政治学与行政学、思想政治课程与教学论、思想政治学科教学</w:t>
            </w:r>
          </w:p>
        </w:tc>
      </w:tr>
      <w:tr w:rsidR="009F517F" w:rsidTr="008E2E8F">
        <w:trPr>
          <w:trHeight w:val="1215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历史学、人文教育、历史</w:t>
            </w:r>
            <w:r>
              <w:rPr>
                <w:rFonts w:ascii="宋体" w:hAnsi="宋体" w:cs="宋体" w:hint="eastAsia"/>
                <w:sz w:val="18"/>
                <w:szCs w:val="18"/>
              </w:rPr>
              <w:t>课程与教学论、历史学科教学</w:t>
            </w:r>
          </w:p>
        </w:tc>
      </w:tr>
      <w:tr w:rsidR="009F517F" w:rsidTr="008E2E8F">
        <w:trPr>
          <w:trHeight w:val="126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思想政治教育、</w:t>
            </w:r>
            <w:r>
              <w:rPr>
                <w:rFonts w:ascii="宋体" w:hAnsi="宋体" w:cs="宋体" w:hint="eastAsia"/>
                <w:sz w:val="18"/>
                <w:szCs w:val="18"/>
              </w:rPr>
              <w:t>国际政治、政治学与行政学、思想政治课程与教学论、思想政治学科教学、地理科学、自然地理与资源环境、地理课程与教学论、地理学科教学、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历史学、人文教育、历史</w:t>
            </w:r>
            <w:r>
              <w:rPr>
                <w:rFonts w:ascii="宋体" w:hAnsi="宋体" w:cs="宋体" w:hint="eastAsia"/>
                <w:sz w:val="18"/>
                <w:szCs w:val="18"/>
              </w:rPr>
              <w:t>课程与教学论、历史学科教学</w:t>
            </w:r>
          </w:p>
        </w:tc>
      </w:tr>
      <w:tr w:rsidR="009F517F" w:rsidTr="008E2E8F">
        <w:trPr>
          <w:trHeight w:val="126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教育技术学、计算机科学、计算机科学与技术、信息管理与信息系统、空间信息与数字技术、电子与计算机工程、软件工程、网络工程</w:t>
            </w:r>
          </w:p>
        </w:tc>
      </w:tr>
      <w:tr w:rsidR="009F517F" w:rsidTr="008E2E8F">
        <w:trPr>
          <w:trHeight w:val="1135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职高烹饪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烹饪工艺与营养、烹饪与营养教育、旅游管理（烹饪面点方向）</w:t>
            </w:r>
          </w:p>
        </w:tc>
      </w:tr>
      <w:tr w:rsidR="009F517F" w:rsidTr="008E2E8F">
        <w:trPr>
          <w:trHeight w:val="121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职高外贸</w:t>
            </w:r>
            <w:proofErr w:type="gramEnd"/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widowControl/>
              <w:spacing w:line="260" w:lineRule="exac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贸易经济、国际经济与贸易、商务英语（要求大学英语六级）</w:t>
            </w:r>
          </w:p>
        </w:tc>
      </w:tr>
      <w:tr w:rsidR="009F517F" w:rsidTr="008E2E8F">
        <w:trPr>
          <w:trHeight w:val="1190"/>
        </w:trPr>
        <w:tc>
          <w:tcPr>
            <w:tcW w:w="1974" w:type="dxa"/>
            <w:vAlign w:val="center"/>
          </w:tcPr>
          <w:p w:rsidR="009F517F" w:rsidRDefault="009F517F" w:rsidP="008E2E8F"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职高财会</w:t>
            </w:r>
          </w:p>
        </w:tc>
        <w:tc>
          <w:tcPr>
            <w:tcW w:w="7217" w:type="dxa"/>
            <w:vAlign w:val="center"/>
          </w:tcPr>
          <w:p w:rsidR="009F517F" w:rsidRDefault="009F517F" w:rsidP="008E2E8F">
            <w:pPr>
              <w:spacing w:line="26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财务会计、财务会计教育</w:t>
            </w:r>
          </w:p>
        </w:tc>
      </w:tr>
    </w:tbl>
    <w:p w:rsidR="009F517F" w:rsidRDefault="009F517F" w:rsidP="009F517F">
      <w:pPr>
        <w:spacing w:line="480" w:lineRule="exact"/>
        <w:rPr>
          <w:rFonts w:ascii="宋体" w:hAnsi="宋体" w:cs="宋体" w:hint="eastAsia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说明：应聘者按已经明确的专业要求报考，未明确的专业原则上不能报考。国（境）外留学人员专业相近的以所学课程为准。</w:t>
      </w:r>
    </w:p>
    <w:p w:rsidR="00E834D1" w:rsidRPr="009F517F" w:rsidRDefault="00E834D1" w:rsidP="009F517F"/>
    <w:sectPr w:rsidR="00E834D1" w:rsidRPr="009F517F" w:rsidSect="0012196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3F2" w:rsidRDefault="00CC03F2">
      <w:r>
        <w:separator/>
      </w:r>
    </w:p>
  </w:endnote>
  <w:endnote w:type="continuationSeparator" w:id="0">
    <w:p w:rsidR="00CC03F2" w:rsidRDefault="00CC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D1" w:rsidRDefault="00E834D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3F2" w:rsidRDefault="00CC03F2">
      <w:r>
        <w:separator/>
      </w:r>
    </w:p>
  </w:footnote>
  <w:footnote w:type="continuationSeparator" w:id="0">
    <w:p w:rsidR="00CC03F2" w:rsidRDefault="00CC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CFCFE"/>
    <w:multiLevelType w:val="singleLevel"/>
    <w:tmpl w:val="5DECFCF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207C7"/>
    <w:rsid w:val="00095510"/>
    <w:rsid w:val="000A435E"/>
    <w:rsid w:val="00121964"/>
    <w:rsid w:val="002F56DA"/>
    <w:rsid w:val="003607C8"/>
    <w:rsid w:val="0046064C"/>
    <w:rsid w:val="00687EEE"/>
    <w:rsid w:val="00787526"/>
    <w:rsid w:val="00863617"/>
    <w:rsid w:val="008C1715"/>
    <w:rsid w:val="009F517F"/>
    <w:rsid w:val="00BD47B0"/>
    <w:rsid w:val="00BE71F3"/>
    <w:rsid w:val="00C223FA"/>
    <w:rsid w:val="00C44D1A"/>
    <w:rsid w:val="00C77646"/>
    <w:rsid w:val="00CC03F2"/>
    <w:rsid w:val="00D03F65"/>
    <w:rsid w:val="00D92D70"/>
    <w:rsid w:val="00E4135F"/>
    <w:rsid w:val="00E834D1"/>
    <w:rsid w:val="00E86E3F"/>
    <w:rsid w:val="00E87A1A"/>
    <w:rsid w:val="0E6D6C80"/>
    <w:rsid w:val="2A7207C7"/>
    <w:rsid w:val="51E0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36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6361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86361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rsid w:val="000A4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86E3F"/>
    <w:rPr>
      <w:sz w:val="18"/>
      <w:szCs w:val="18"/>
    </w:rPr>
  </w:style>
  <w:style w:type="character" w:customStyle="1" w:styleId="Char">
    <w:name w:val="批注框文本 Char"/>
    <w:basedOn w:val="a0"/>
    <w:link w:val="a5"/>
    <w:rsid w:val="00E86E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4135F"/>
    <w:rPr>
      <w:b/>
      <w:bCs/>
    </w:rPr>
  </w:style>
  <w:style w:type="character" w:styleId="a7">
    <w:name w:val="Hyperlink"/>
    <w:basedOn w:val="a0"/>
    <w:uiPriority w:val="99"/>
    <w:unhideWhenUsed/>
    <w:rsid w:val="00E87A1A"/>
    <w:rPr>
      <w:color w:val="0000FF"/>
      <w:u w:val="single"/>
    </w:rPr>
  </w:style>
  <w:style w:type="paragraph" w:customStyle="1" w:styleId="p">
    <w:name w:val="p"/>
    <w:basedOn w:val="a"/>
    <w:rsid w:val="00D03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863617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63617"/>
    <w:rPr>
      <w:rFonts w:ascii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863617"/>
    <w:rPr>
      <w:rFonts w:ascii="宋体" w:hAnsi="宋体" w:cs="宋体"/>
      <w:b/>
      <w:bCs/>
    </w:rPr>
  </w:style>
  <w:style w:type="character" w:customStyle="1" w:styleId="apple-converted-space">
    <w:name w:val="apple-converted-space"/>
    <w:basedOn w:val="a0"/>
    <w:rsid w:val="00863617"/>
  </w:style>
  <w:style w:type="character" w:styleId="a8">
    <w:name w:val="FollowedHyperlink"/>
    <w:basedOn w:val="a0"/>
    <w:uiPriority w:val="99"/>
    <w:unhideWhenUsed/>
    <w:rsid w:val="00863617"/>
    <w:rPr>
      <w:color w:val="800080"/>
      <w:u w:val="single"/>
    </w:rPr>
  </w:style>
  <w:style w:type="character" w:customStyle="1" w:styleId="timestyle3382">
    <w:name w:val="timestyle3382"/>
    <w:basedOn w:val="a0"/>
    <w:rsid w:val="002F56DA"/>
  </w:style>
  <w:style w:type="character" w:customStyle="1" w:styleId="authorstyle3382">
    <w:name w:val="authorstyle3382"/>
    <w:basedOn w:val="a0"/>
    <w:rsid w:val="002F56DA"/>
  </w:style>
  <w:style w:type="paragraph" w:customStyle="1" w:styleId="vsbcontentstart">
    <w:name w:val="vsbcontent_start"/>
    <w:basedOn w:val="a"/>
    <w:rsid w:val="002F5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86361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86361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paragraph" w:styleId="5">
    <w:name w:val="heading 5"/>
    <w:basedOn w:val="a"/>
    <w:link w:val="5Char"/>
    <w:uiPriority w:val="9"/>
    <w:qFormat/>
    <w:rsid w:val="0086361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unhideWhenUsed/>
    <w:rsid w:val="000A43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86E3F"/>
    <w:rPr>
      <w:sz w:val="18"/>
      <w:szCs w:val="18"/>
    </w:rPr>
  </w:style>
  <w:style w:type="character" w:customStyle="1" w:styleId="Char">
    <w:name w:val="批注框文本 Char"/>
    <w:basedOn w:val="a0"/>
    <w:link w:val="a5"/>
    <w:rsid w:val="00E86E3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4135F"/>
    <w:rPr>
      <w:b/>
      <w:bCs/>
    </w:rPr>
  </w:style>
  <w:style w:type="character" w:styleId="a7">
    <w:name w:val="Hyperlink"/>
    <w:basedOn w:val="a0"/>
    <w:uiPriority w:val="99"/>
    <w:unhideWhenUsed/>
    <w:rsid w:val="00E87A1A"/>
    <w:rPr>
      <w:color w:val="0000FF"/>
      <w:u w:val="single"/>
    </w:rPr>
  </w:style>
  <w:style w:type="paragraph" w:customStyle="1" w:styleId="p">
    <w:name w:val="p"/>
    <w:basedOn w:val="a"/>
    <w:rsid w:val="00D03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863617"/>
    <w:rPr>
      <w:rFonts w:ascii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863617"/>
    <w:rPr>
      <w:rFonts w:ascii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863617"/>
    <w:rPr>
      <w:rFonts w:ascii="宋体" w:hAnsi="宋体" w:cs="宋体"/>
      <w:b/>
      <w:bCs/>
    </w:rPr>
  </w:style>
  <w:style w:type="character" w:customStyle="1" w:styleId="apple-converted-space">
    <w:name w:val="apple-converted-space"/>
    <w:basedOn w:val="a0"/>
    <w:rsid w:val="00863617"/>
  </w:style>
  <w:style w:type="character" w:styleId="a8">
    <w:name w:val="FollowedHyperlink"/>
    <w:basedOn w:val="a0"/>
    <w:uiPriority w:val="99"/>
    <w:unhideWhenUsed/>
    <w:rsid w:val="00863617"/>
    <w:rPr>
      <w:color w:val="800080"/>
      <w:u w:val="single"/>
    </w:rPr>
  </w:style>
  <w:style w:type="character" w:customStyle="1" w:styleId="timestyle3382">
    <w:name w:val="timestyle3382"/>
    <w:basedOn w:val="a0"/>
    <w:rsid w:val="002F56DA"/>
  </w:style>
  <w:style w:type="character" w:customStyle="1" w:styleId="authorstyle3382">
    <w:name w:val="authorstyle3382"/>
    <w:basedOn w:val="a0"/>
    <w:rsid w:val="002F56DA"/>
  </w:style>
  <w:style w:type="paragraph" w:customStyle="1" w:styleId="vsbcontentstart">
    <w:name w:val="vsbcontent_start"/>
    <w:basedOn w:val="a"/>
    <w:rsid w:val="002F5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3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12" w:space="9" w:color="BBBBBB"/>
            <w:right w:val="none" w:sz="0" w:space="0" w:color="auto"/>
          </w:divBdr>
        </w:div>
      </w:divsChild>
    </w:div>
    <w:div w:id="150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1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13309126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其他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汤桂燕</dc:creator>
  <cp:lastModifiedBy>微软用户</cp:lastModifiedBy>
  <cp:revision>2</cp:revision>
  <cp:lastPrinted>2019-12-16T09:23:00Z</cp:lastPrinted>
  <dcterms:created xsi:type="dcterms:W3CDTF">2019-12-18T05:59:00Z</dcterms:created>
  <dcterms:modified xsi:type="dcterms:W3CDTF">2019-12-18T05:59:00Z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