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80"/>
        <w:gridCol w:w="718"/>
        <w:gridCol w:w="709"/>
        <w:gridCol w:w="1134"/>
        <w:gridCol w:w="709"/>
        <w:gridCol w:w="1005"/>
        <w:gridCol w:w="818"/>
        <w:gridCol w:w="5264"/>
        <w:gridCol w:w="1276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49" w:type="dxa"/>
            <w:gridSpan w:val="11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附件</w:t>
            </w: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方正小标宋简体" w:hAnsi="仿宋" w:eastAsia="方正小标宋简体" w:cs="宋体"/>
                <w:b/>
                <w:bCs/>
                <w:kern w:val="0"/>
                <w:sz w:val="44"/>
                <w:szCs w:val="44"/>
                <w:lang w:val="en-US" w:eastAsia="zh-CN" w:bidi="ar-SA"/>
              </w:rPr>
            </w:pPr>
            <w:bookmarkStart w:id="0" w:name="_GoBack"/>
            <w:r>
              <w:rPr>
                <w:rStyle w:val="8"/>
                <w:rFonts w:ascii="方正小标宋简体" w:hAnsi="仿宋" w:eastAsia="方正小标宋简体" w:cs="宋体"/>
                <w:b/>
                <w:bCs/>
                <w:kern w:val="0"/>
                <w:sz w:val="44"/>
                <w:szCs w:val="44"/>
                <w:lang w:val="en-US" w:eastAsia="zh-CN" w:bidi="ar-SA"/>
              </w:rPr>
              <w:t>2019年定兴县公开选聘高中教师岗位信息表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主管部门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单位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岗位代码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岗位</w:t>
            </w: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人数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全日制</w:t>
            </w: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学历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学位</w:t>
            </w:r>
          </w:p>
        </w:tc>
        <w:tc>
          <w:tcPr>
            <w:tcW w:w="5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本科一批及以上院校师范类专业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其它条件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定兴县教育和体育局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定兴中学</w:t>
            </w: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定兴第三中学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全额事业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汉语言文学、汉语言、汉语国际教育、古典文献学、应用语言学、中国古代文学、中国现当代文学、比较文学与世界文学等相关专业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40"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普通话二级甲等及以上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符合方案规定的其它选聘条件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全额事业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数学与应用数学、信息与计算科学、数理基础科学、应用数学、基础数学、计算数学等相关专业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 xml:space="preserve">普通话二级乙等及以上  </w:t>
            </w: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全额事业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英语、商务英语、英语语言文学、英语教育等</w:t>
            </w: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全额事业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化学教师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化学、应用化学、化学生物学、化学教育、有机化学、无机化学等相关专业</w:t>
            </w: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全额事业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物理教师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物理学、应用物理学、核物理、理论物理、光学、声学、原子与分子物理、凝聚态物理等相关专业</w:t>
            </w: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全额事业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生物教师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生物科学、生物技术、生物信息学、生态学、动物学，植物学、生物物理学等相关专业</w:t>
            </w: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全额事业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政治教师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政治学、政治学与行政学、思想政治教育、经济学与哲学、 政治学理论等相关专业</w:t>
            </w: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全额事业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地理教师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是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  <w:t>地理科学、自然地理与资源环境、人文地理与城乡规划、地理信息科学、自然地理学等相关专业</w:t>
            </w: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baseline"/>
              <w:rPr>
                <w:rStyle w:val="8"/>
                <w:rFonts w:ascii="仿宋" w:hAnsi="仿宋" w:eastAsia="仿宋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pacing w:line="240" w:lineRule="auto"/>
        <w:jc w:val="both"/>
        <w:textAlignment w:val="baseline"/>
        <w:rPr>
          <w:rStyle w:val="8"/>
          <w:rFonts w:ascii="仿宋" w:hAnsi="仿宋" w:eastAsia="仿宋"/>
          <w:kern w:val="2"/>
          <w:sz w:val="30"/>
          <w:szCs w:val="30"/>
          <w:lang w:val="en-US" w:eastAsia="zh-CN" w:bidi="ar-SA"/>
        </w:rPr>
        <w:sectPr>
          <w:pgSz w:w="16838" w:h="11906"/>
          <w:pgMar w:top="1134" w:right="1134" w:bottom="1418" w:left="1134" w:header="851" w:footer="992" w:gutter="0"/>
          <w:lnNumType w:countBy="0"/>
          <w:cols w:space="720" w:num="1"/>
          <w:vAlign w:val="top"/>
          <w:docGrid w:type="lines" w:linePitch="310" w:charSpace="0"/>
        </w:sectPr>
      </w:pPr>
    </w:p>
    <w:p/>
    <w:sectPr>
      <w:headerReference r:id="rId3" w:type="default"/>
      <w:footerReference r:id="rId4" w:type="default"/>
      <w:pgSz w:w="16838" w:h="11906"/>
      <w:pgMar w:top="1134" w:right="1134" w:bottom="1418" w:left="1134" w:header="851" w:footer="992" w:gutter="0"/>
      <w:lnNumType w:countBy="0"/>
      <w:cols w:space="720" w:num="1"/>
      <w:vAlign w:val="top"/>
      <w:docGrid w:type="lines" w:linePitch="3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widowControl/>
      <w:snapToGrid w:val="0"/>
      <w:spacing w:line="240" w:lineRule="auto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9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07C1"/>
    <w:rsid w:val="00083BAD"/>
    <w:rsid w:val="00085957"/>
    <w:rsid w:val="00120F4A"/>
    <w:rsid w:val="00165C77"/>
    <w:rsid w:val="001813E9"/>
    <w:rsid w:val="001A3630"/>
    <w:rsid w:val="001B531E"/>
    <w:rsid w:val="001D6CCD"/>
    <w:rsid w:val="002D153A"/>
    <w:rsid w:val="002D7530"/>
    <w:rsid w:val="00330204"/>
    <w:rsid w:val="003429BE"/>
    <w:rsid w:val="00366AB7"/>
    <w:rsid w:val="003B706C"/>
    <w:rsid w:val="00465B23"/>
    <w:rsid w:val="004669A0"/>
    <w:rsid w:val="00526FBB"/>
    <w:rsid w:val="00587DE0"/>
    <w:rsid w:val="00666EA6"/>
    <w:rsid w:val="006F3E09"/>
    <w:rsid w:val="00751022"/>
    <w:rsid w:val="008540E2"/>
    <w:rsid w:val="00907B67"/>
    <w:rsid w:val="009269C2"/>
    <w:rsid w:val="009509E5"/>
    <w:rsid w:val="0095227B"/>
    <w:rsid w:val="00981BA9"/>
    <w:rsid w:val="009B3EEB"/>
    <w:rsid w:val="009E6955"/>
    <w:rsid w:val="009F5C7F"/>
    <w:rsid w:val="00A11A46"/>
    <w:rsid w:val="00A22E0F"/>
    <w:rsid w:val="00A35B5A"/>
    <w:rsid w:val="00A4646A"/>
    <w:rsid w:val="00B11A73"/>
    <w:rsid w:val="00B45426"/>
    <w:rsid w:val="00B703A2"/>
    <w:rsid w:val="00C3588C"/>
    <w:rsid w:val="00CD2A2A"/>
    <w:rsid w:val="00D26817"/>
    <w:rsid w:val="00DB589D"/>
    <w:rsid w:val="00DE50F7"/>
    <w:rsid w:val="00DF3D89"/>
    <w:rsid w:val="00E129DD"/>
    <w:rsid w:val="00E93052"/>
    <w:rsid w:val="00E97A4D"/>
    <w:rsid w:val="00EA4F26"/>
    <w:rsid w:val="00EB69BA"/>
    <w:rsid w:val="00EC38EF"/>
    <w:rsid w:val="00ED687E"/>
    <w:rsid w:val="00EF748C"/>
    <w:rsid w:val="00F07ECC"/>
    <w:rsid w:val="00FA7CC9"/>
    <w:rsid w:val="00FB7E23"/>
    <w:rsid w:val="4282676F"/>
    <w:rsid w:val="434A73B8"/>
    <w:rsid w:val="45AE4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240" w:lineRule="auto"/>
      <w:ind w:left="100" w:leftChars="2500"/>
      <w:jc w:val="both"/>
      <w:textAlignment w:val="baseline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PageNumber"/>
    <w:basedOn w:val="8"/>
    <w:link w:val="1"/>
    <w:qFormat/>
    <w:uiPriority w:val="0"/>
  </w:style>
  <w:style w:type="character" w:customStyle="1" w:styleId="11">
    <w:name w:val="UserStyle_0"/>
    <w:link w:val="3"/>
    <w:qFormat/>
    <w:uiPriority w:val="0"/>
    <w:rPr>
      <w:kern w:val="2"/>
      <w:sz w:val="18"/>
      <w:szCs w:val="18"/>
    </w:rPr>
  </w:style>
  <w:style w:type="paragraph" w:customStyle="1" w:styleId="12">
    <w:name w:val="HtmlNormal"/>
    <w:basedOn w:val="1"/>
    <w:qFormat/>
    <w:uiPriority w:val="0"/>
    <w:pPr>
      <w:widowControl/>
      <w:spacing w:before="100" w:beforeAutospacing="1" w:after="119" w:line="240" w:lineRule="auto"/>
      <w:jc w:val="both"/>
      <w:textAlignment w:val="baseline"/>
    </w:pPr>
    <w:rPr>
      <w:rFonts w:ascii="宋体" w:hAnsi="宋体"/>
      <w:color w:val="000000"/>
      <w:kern w:val="0"/>
      <w:sz w:val="24"/>
      <w:szCs w:val="24"/>
      <w:lang w:val="en-US" w:eastAsia="zh-CN" w:bidi="ar-SA"/>
    </w:rPr>
  </w:style>
  <w:style w:type="paragraph" w:customStyle="1" w:styleId="13">
    <w:name w:val="UserStyle_1"/>
    <w:basedOn w:val="1"/>
    <w:qFormat/>
    <w:uiPriority w:val="0"/>
    <w:pPr>
      <w:widowControl/>
      <w:spacing w:line="240" w:lineRule="auto"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14">
    <w:name w:val="Acetate"/>
    <w:basedOn w:val="1"/>
    <w:link w:val="15"/>
    <w:qFormat/>
    <w:uiPriority w:val="0"/>
    <w:pPr>
      <w:spacing w:line="240" w:lineRule="auto"/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5">
    <w:name w:val="UserStyle_2"/>
    <w:link w:val="1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Office_11.1.0.9098_F1E327BC-269C-435d-A152-05C5408002CA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2019-10-21T03:05:00Z</dcterms:created>
  <dc:creator>Administrator</dc:creator>
  <cp:lastModifiedBy>李畅</cp:lastModifiedBy>
  <dcterms:modified xsi:type="dcterms:W3CDTF">2019-10-21T03:40:23Z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