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748"/>
        <w:gridCol w:w="748"/>
        <w:gridCol w:w="748"/>
        <w:gridCol w:w="748"/>
        <w:gridCol w:w="748"/>
        <w:gridCol w:w="748"/>
        <w:gridCol w:w="748"/>
        <w:gridCol w:w="748"/>
        <w:gridCol w:w="1185"/>
        <w:gridCol w:w="754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2018年招聘合同制教师科目和人数一览表(小学)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1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科目和招聘人数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议论堡学区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北汉学区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北辛庄学区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出岸学区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梁召学区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吕公堡学区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麻家坞学区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青塔学区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石门桥学区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于村学区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长丰学区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辛中驿学区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82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bdr w:val="none" w:color="auto" w:sz="0" w:space="0"/>
              </w:rPr>
              <w:t>备注：城区含市直学区、西环路学区和永丰路学区，填报志愿时直接填写城区。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中公-球球</cp:lastModifiedBy>
  <dcterms:modified xsi:type="dcterms:W3CDTF">2018-08-03T11:36:14Z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