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color w:val="FF0000"/>
          <w:sz w:val="32"/>
          <w:szCs w:val="32"/>
        </w:rPr>
      </w:pPr>
      <w:r>
        <w:rPr>
          <w:rFonts w:hint="eastAsia" w:ascii="方正小标宋简体" w:hAnsi="宋体" w:eastAsia="方正小标宋简体"/>
          <w:color w:val="FF0000"/>
          <w:sz w:val="32"/>
          <w:szCs w:val="32"/>
        </w:rPr>
        <w:t>附件2</w:t>
      </w:r>
    </w:p>
    <w:p>
      <w:pPr>
        <w:jc w:val="center"/>
        <w:rPr>
          <w:rFonts w:hint="eastAsia" w:ascii="黑体" w:hAnsi="华文中宋" w:eastAsia="黑体"/>
          <w:b/>
          <w:color w:val="FF0000"/>
          <w:sz w:val="44"/>
          <w:szCs w:val="44"/>
        </w:rPr>
      </w:pPr>
      <w:r>
        <w:rPr>
          <w:rFonts w:hint="eastAsia" w:ascii="黑体" w:hAnsi="华文中宋" w:eastAsia="黑体"/>
          <w:b/>
          <w:color w:val="FF0000"/>
          <w:sz w:val="44"/>
          <w:szCs w:val="44"/>
        </w:rPr>
        <w:t>东兴区2018年春季教师资格认定</w:t>
      </w:r>
    </w:p>
    <w:p>
      <w:pPr>
        <w:jc w:val="center"/>
        <w:rPr>
          <w:rFonts w:hint="eastAsia" w:ascii="黑体" w:eastAsia="黑体"/>
          <w:color w:val="FF0000"/>
          <w:sz w:val="96"/>
          <w:szCs w:val="96"/>
        </w:rPr>
      </w:pPr>
      <w:r>
        <w:rPr>
          <w:rFonts w:hint="eastAsia" w:ascii="黑体" w:eastAsia="黑体"/>
          <w:color w:val="FF0000"/>
          <w:sz w:val="96"/>
          <w:szCs w:val="96"/>
        </w:rPr>
        <w:t>档  案  袋</w:t>
      </w:r>
    </w:p>
    <w:p>
      <w:pPr>
        <w:rPr>
          <w:rFonts w:hint="eastAsia"/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</w:rPr>
        <w:t>姓名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  </w:t>
      </w:r>
      <w:r>
        <w:rPr>
          <w:rFonts w:hint="eastAsia"/>
          <w:b/>
          <w:color w:val="FF0000"/>
          <w:sz w:val="32"/>
          <w:szCs w:val="32"/>
        </w:rPr>
        <w:t xml:space="preserve">  性    别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    </w:t>
      </w:r>
    </w:p>
    <w:p>
      <w:pPr>
        <w:rPr>
          <w:rFonts w:hint="eastAsia"/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区、县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</w:t>
      </w:r>
      <w:r>
        <w:rPr>
          <w:rFonts w:hint="eastAsia"/>
          <w:b/>
          <w:color w:val="FF0000"/>
          <w:sz w:val="32"/>
          <w:szCs w:val="32"/>
        </w:rPr>
        <w:t xml:space="preserve">  工作单位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    </w:t>
      </w:r>
    </w:p>
    <w:p>
      <w:pPr>
        <w:rPr>
          <w:rFonts w:hint="eastAsia"/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</w:rPr>
        <w:t>户籍所在地：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hint="eastAsia"/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</w:rPr>
        <w:t>教师资格种类：</w:t>
      </w: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                      </w:t>
      </w:r>
    </w:p>
    <w:tbl>
      <w:tblPr>
        <w:tblStyle w:val="6"/>
        <w:tblpPr w:leftFromText="180" w:rightFromText="180" w:vertAnchor="text" w:horzAnchor="page" w:tblpX="4933" w:tblpY="158"/>
        <w:tblW w:w="4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  <w:tc>
          <w:tcPr>
            <w:tcW w:w="284" w:type="dxa"/>
            <w:vAlign w:val="top"/>
          </w:tcPr>
          <w:p>
            <w:pPr>
              <w:rPr>
                <w:rFonts w:hint="eastAsia"/>
                <w:b/>
                <w:color w:val="FF0000"/>
                <w:sz w:val="32"/>
                <w:szCs w:val="32"/>
              </w:rPr>
            </w:pPr>
          </w:p>
        </w:tc>
      </w:tr>
    </w:tbl>
    <w:p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教师资格证书编号：</w:t>
      </w:r>
    </w:p>
    <w:p>
      <w:pPr>
        <w:jc w:val="center"/>
        <w:rPr>
          <w:rFonts w:hint="eastAsia"/>
          <w:b/>
          <w:color w:val="FF0000"/>
          <w:sz w:val="32"/>
          <w:szCs w:val="32"/>
        </w:rPr>
      </w:pPr>
    </w:p>
    <w:tbl>
      <w:tblPr>
        <w:tblStyle w:val="6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61"/>
        <w:gridCol w:w="737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9296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32"/>
                <w:szCs w:val="32"/>
              </w:rPr>
            </w:pPr>
            <w:r>
              <w:rPr>
                <w:rFonts w:hint="eastAsia"/>
                <w:b/>
                <w:color w:val="FF0000"/>
                <w:sz w:val="32"/>
                <w:szCs w:val="32"/>
              </w:rPr>
              <w:t>材  料  目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序号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序号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《教师资格申请表》           3份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7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身份证复印件                 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学历证书复印件               1份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师范教育专业应届毕业生学业成绩单1份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教育学、心理学合格证或教师资格考试合格证明复印件             1份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9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近期小2寸正面免冠照片一张（照片背面写上本人姓名、单位、用小纸袋装）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普通话水平测试等级证书复印件 1份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教育教学实习鉴定表复印件     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本人政治思想表现鉴定         1份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11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2016—2017学年度教师年度考核表1份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6</w:t>
            </w:r>
          </w:p>
        </w:tc>
        <w:tc>
          <w:tcPr>
            <w:tcW w:w="3761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 xml:space="preserve">体检表 （由教育局放入）      1份               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4123" w:type="dxa"/>
            <w:vAlign w:val="center"/>
          </w:tcPr>
          <w:p>
            <w:pPr>
              <w:rPr>
                <w:rFonts w:hint="eastAsia" w:ascii="仿宋_GB2312" w:hAnsi="Verdana" w:eastAsia="仿宋_GB2312" w:cs="宋体"/>
                <w:color w:val="FF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注：此封面张贴在档案袋正面；申报材料按以上顺序装入并在序号上打“√”。</w:t>
      </w:r>
    </w:p>
    <w:p>
      <w:pPr>
        <w:jc w:val="center"/>
        <w:rPr>
          <w:rFonts w:hint="eastAsia" w:ascii="黑体" w:eastAsia="黑体"/>
          <w:color w:val="FF0000"/>
          <w:sz w:val="32"/>
          <w:szCs w:val="32"/>
        </w:rPr>
      </w:pPr>
      <w:r>
        <w:rPr>
          <w:rFonts w:hint="eastAsia" w:ascii="黑体" w:eastAsia="黑体"/>
          <w:color w:val="FF0000"/>
          <w:sz w:val="32"/>
          <w:szCs w:val="32"/>
        </w:rPr>
        <w:t>内江市东兴区教育局    制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0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060AC"/>
    <w:rsid w:val="0FA0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2018-03-23T03:34:00Z</dcterms:created>
  <dc:creator>lz</dc:creator>
  <cp:lastModifiedBy>lz</cp:lastModifiedBy>
  <dcterms:modified xsi:type="dcterms:W3CDTF">2018-03-23T03:35:13Z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