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tbl>
      <w:tblPr>
        <w:tblStyle w:val="9"/>
        <w:tblW w:w="8306" w:type="dxa"/>
        <w:tblCellSpacing w:w="0" w:type="dxa"/>
        <w:tblInd w:w="0" w:type="dxa"/>
        <w:tblLayout w:type="fixed"/>
        <w:tblCellMar>
          <w:top w:w="0" w:type="dxa"/>
          <w:left w:w="0" w:type="dxa"/>
          <w:bottom w:w="0" w:type="dxa"/>
          <w:right w:w="0" w:type="dxa"/>
        </w:tblCellMar>
      </w:tblPr>
      <w:tblGrid>
        <w:gridCol w:w="8306"/>
      </w:tblGrid>
      <w:tr>
        <w:tblPrEx>
          <w:tblLayout w:type="fixed"/>
          <w:tblCellMar>
            <w:top w:w="0" w:type="dxa"/>
            <w:left w:w="0" w:type="dxa"/>
            <w:bottom w:w="0" w:type="dxa"/>
            <w:right w:w="0" w:type="dxa"/>
          </w:tblCellMar>
        </w:tblPrEx>
        <w:trPr>
          <w:tblCellSpacing w:w="0" w:type="dxa"/>
        </w:trPr>
        <w:tc>
          <w:tcPr>
            <w:tcW w:w="8306" w:type="dxa"/>
            <w:vAlign w:val="center"/>
          </w:tcPr>
          <w:p>
            <w:pPr>
              <w:pStyle w:val="2"/>
              <w:jc w:val="center"/>
              <w:rPr>
                <w:kern w:val="0"/>
              </w:rPr>
            </w:pPr>
            <w:r>
              <w:rPr>
                <w:kern w:val="0"/>
              </w:rPr>
              <w:t>广西民族大学201</w:t>
            </w:r>
            <w:r>
              <w:rPr>
                <w:rFonts w:hint="eastAsia"/>
                <w:kern w:val="0"/>
              </w:rPr>
              <w:t>7</w:t>
            </w:r>
            <w:r>
              <w:rPr>
                <w:kern w:val="0"/>
              </w:rPr>
              <w:t>年博士后招聘公告</w:t>
            </w:r>
          </w:p>
        </w:tc>
      </w:tr>
      <w:tr>
        <w:tblPrEx>
          <w:tblLayout w:type="fixed"/>
          <w:tblCellMar>
            <w:top w:w="0" w:type="dxa"/>
            <w:left w:w="0" w:type="dxa"/>
            <w:bottom w:w="0" w:type="dxa"/>
            <w:right w:w="0" w:type="dxa"/>
          </w:tblCellMar>
        </w:tblPrEx>
        <w:trPr>
          <w:trHeight w:val="450" w:hRule="atLeast"/>
          <w:tblCellSpacing w:w="0" w:type="dxa"/>
        </w:trPr>
        <w:tc>
          <w:tcPr>
            <w:tcW w:w="8306" w:type="dxa"/>
            <w:vAlign w:val="center"/>
          </w:tcPr>
          <w:p>
            <w:pPr>
              <w:widowControl/>
              <w:jc w:val="center"/>
              <w:rPr>
                <w:rFonts w:ascii="宋体" w:hAnsi="宋体" w:eastAsia="宋体" w:cs="宋体"/>
                <w:kern w:val="0"/>
                <w:sz w:val="24"/>
                <w:szCs w:val="24"/>
              </w:rPr>
            </w:pPr>
          </w:p>
        </w:tc>
      </w:tr>
      <w:tr>
        <w:tblPrEx>
          <w:tblLayout w:type="fixed"/>
          <w:tblCellMar>
            <w:top w:w="0" w:type="dxa"/>
            <w:left w:w="0" w:type="dxa"/>
            <w:bottom w:w="0" w:type="dxa"/>
            <w:right w:w="0" w:type="dxa"/>
          </w:tblCellMar>
        </w:tblPrEx>
        <w:trPr>
          <w:tblCellSpacing w:w="0" w:type="dxa"/>
        </w:trPr>
        <w:tc>
          <w:tcPr>
            <w:tcW w:w="8306" w:type="dxa"/>
            <w:vAlign w:val="center"/>
          </w:tcPr>
          <w:p>
            <w:pPr>
              <w:widowControl/>
              <w:jc w:val="right"/>
              <w:rPr>
                <w:rFonts w:ascii="宋体" w:hAnsi="宋体" w:eastAsia="宋体" w:cs="宋体"/>
                <w:kern w:val="0"/>
                <w:sz w:val="24"/>
                <w:szCs w:val="24"/>
              </w:rPr>
            </w:pPr>
          </w:p>
        </w:tc>
      </w:tr>
      <w:tr>
        <w:tblPrEx>
          <w:tblLayout w:type="fixed"/>
          <w:tblCellMar>
            <w:top w:w="0" w:type="dxa"/>
            <w:left w:w="0" w:type="dxa"/>
            <w:bottom w:w="0" w:type="dxa"/>
            <w:right w:w="0" w:type="dxa"/>
          </w:tblCellMar>
        </w:tblPrEx>
        <w:trPr>
          <w:tblCellSpacing w:w="0" w:type="dxa"/>
        </w:trPr>
        <w:tc>
          <w:tcPr>
            <w:tcW w:w="8306" w:type="dxa"/>
            <w:vAlign w:val="center"/>
          </w:tcPr>
          <w:p>
            <w:pPr>
              <w:widowControl/>
              <w:spacing w:before="100" w:beforeAutospacing="1" w:after="100" w:afterAutospacing="1" w:line="360" w:lineRule="auto"/>
              <w:ind w:firstLine="480" w:firstLineChars="200"/>
              <w:jc w:val="left"/>
              <w:rPr>
                <w:rFonts w:ascii="宋体" w:hAnsi="宋体" w:eastAsia="宋体" w:cs="宋体"/>
                <w:color w:val="000000"/>
                <w:kern w:val="0"/>
                <w:sz w:val="24"/>
                <w:szCs w:val="24"/>
              </w:rPr>
            </w:pPr>
            <w:bookmarkStart w:id="0" w:name="OLE_LINK5"/>
            <w:bookmarkEnd w:id="0"/>
            <w:r>
              <w:rPr>
                <w:rFonts w:hint="eastAsia" w:ascii="宋体" w:hAnsi="宋体" w:eastAsia="宋体" w:cs="宋体"/>
                <w:color w:val="000000"/>
                <w:kern w:val="0"/>
                <w:sz w:val="24"/>
                <w:szCs w:val="24"/>
              </w:rPr>
              <w:t>广西民族大学坐落于广西首府南宁市风景秀丽的相思湖畔，创办于1952 年，原为中央民族学院（今中央民族大学）广西分院，1953 年更名为广西省民族学院，1958 年</w:t>
            </w:r>
            <w:r>
              <w:rPr>
                <w:rFonts w:hint="eastAsia" w:ascii="宋体" w:hAnsi="宋体" w:eastAsia="宋体" w:cs="宋体"/>
                <w:color w:val="000000"/>
                <w:kern w:val="0"/>
                <w:sz w:val="24"/>
                <w:szCs w:val="24"/>
                <w:lang w:eastAsia="zh-CN"/>
              </w:rPr>
              <w:t>更</w:t>
            </w:r>
            <w:r>
              <w:rPr>
                <w:rFonts w:hint="eastAsia" w:ascii="宋体" w:hAnsi="宋体" w:eastAsia="宋体" w:cs="宋体"/>
                <w:color w:val="000000"/>
                <w:kern w:val="0"/>
                <w:sz w:val="24"/>
                <w:szCs w:val="24"/>
              </w:rPr>
              <w:t>名为广西民族学院，2006 年更名为广西民族大学，是国家民族事务委员会和广西壮族自治区人民政府共建高校、广西壮族自治区重点建设高校。</w:t>
            </w:r>
          </w:p>
          <w:p>
            <w:pPr>
              <w:widowControl/>
              <w:spacing w:before="100" w:beforeAutospacing="1" w:after="100" w:afterAutospacing="1" w:line="360" w:lineRule="auto"/>
              <w:ind w:firstLine="480" w:firstLineChars="200"/>
              <w:jc w:val="left"/>
              <w:rPr>
                <w:rFonts w:ascii="宋体" w:hAnsi="宋体" w:eastAsia="宋体" w:cs="宋体"/>
                <w:kern w:val="0"/>
                <w:sz w:val="24"/>
                <w:szCs w:val="24"/>
              </w:rPr>
            </w:pPr>
            <w:r>
              <w:rPr>
                <w:rFonts w:hint="eastAsia" w:ascii="宋体" w:hAnsi="宋体" w:eastAsia="宋体" w:cs="宋体"/>
                <w:color w:val="000000"/>
                <w:kern w:val="0"/>
                <w:sz w:val="24"/>
                <w:szCs w:val="24"/>
              </w:rPr>
              <w:t>广西民族大学民族学学科创建于1952年，1985年招收本科生，1999年招收硕士研究生，2014年招收博士研究生，为学校龙头学科，在跨国民族、民族理论与政策、壮学与瑶学等领域均富有特色和优势。</w:t>
            </w:r>
            <w:r>
              <w:rPr>
                <w:rFonts w:hint="eastAsia" w:ascii="宋体" w:hAnsi="Calibri" w:eastAsia="宋体" w:cs="宋体"/>
                <w:color w:val="000000"/>
                <w:kern w:val="0"/>
                <w:sz w:val="24"/>
                <w:szCs w:val="24"/>
              </w:rPr>
              <w:t xml:space="preserve"> </w:t>
            </w:r>
            <w:r>
              <w:rPr>
                <w:rFonts w:ascii="宋体" w:hAnsi="宋体" w:eastAsia="宋体" w:cs="宋体"/>
                <w:kern w:val="0"/>
                <w:sz w:val="24"/>
                <w:szCs w:val="24"/>
              </w:rPr>
              <w:t> </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color w:val="000000"/>
                <w:kern w:val="0"/>
                <w:sz w:val="24"/>
                <w:szCs w:val="24"/>
              </w:rPr>
              <w:t>我校民族学博士后科研流动站2014年获准设立，依托民族学与社会学学院开展工作。民族学博士后科研流动站根据学校科研实际需要，现面向社会公开招聘20</w:t>
            </w:r>
            <w:r>
              <w:rPr>
                <w:rFonts w:hint="eastAsia" w:ascii="宋体" w:hAnsi="宋体" w:eastAsia="宋体" w:cs="宋体"/>
                <w:color w:val="000000"/>
                <w:kern w:val="0"/>
                <w:sz w:val="24"/>
                <w:szCs w:val="24"/>
                <w:lang w:val="en-US" w:eastAsia="zh-CN"/>
              </w:rPr>
              <w:t>17</w:t>
            </w:r>
            <w:r>
              <w:rPr>
                <w:rFonts w:hint="eastAsia" w:ascii="宋体" w:hAnsi="宋体" w:eastAsia="宋体" w:cs="宋体"/>
                <w:color w:val="000000"/>
                <w:kern w:val="0"/>
                <w:sz w:val="24"/>
                <w:szCs w:val="24"/>
              </w:rPr>
              <w:t>年进站工作的博士后研究人员。现将招聘的有关事项公布如下：</w:t>
            </w:r>
            <w:r>
              <w:rPr>
                <w:rFonts w:hint="eastAsia" w:ascii="宋体" w:hAnsi="Calibri" w:eastAsia="宋体" w:cs="宋体"/>
                <w:b/>
                <w:color w:val="000000"/>
                <w:kern w:val="0"/>
                <w:sz w:val="24"/>
                <w:szCs w:val="24"/>
              </w:rPr>
              <w:t xml:space="preserve"> </w:t>
            </w:r>
            <w:r>
              <w:rPr>
                <w:rFonts w:ascii="宋体" w:hAnsi="宋体" w:eastAsia="宋体" w:cs="宋体"/>
                <w:kern w:val="0"/>
                <w:sz w:val="24"/>
                <w:szCs w:val="24"/>
              </w:rPr>
              <w:t> </w:t>
            </w:r>
          </w:p>
          <w:p>
            <w:pPr>
              <w:widowControl/>
              <w:spacing w:line="360" w:lineRule="auto"/>
              <w:ind w:firstLine="600"/>
              <w:jc w:val="left"/>
              <w:rPr>
                <w:rFonts w:ascii="宋体" w:hAnsi="宋体" w:eastAsia="宋体" w:cs="宋体"/>
                <w:kern w:val="0"/>
                <w:sz w:val="24"/>
                <w:szCs w:val="24"/>
              </w:rPr>
            </w:pPr>
            <w:r>
              <w:rPr>
                <w:rFonts w:hint="eastAsia" w:ascii="宋体" w:hAnsi="宋体" w:eastAsia="宋体" w:cs="宋体"/>
                <w:b/>
                <w:color w:val="000000"/>
                <w:kern w:val="0"/>
                <w:sz w:val="24"/>
                <w:szCs w:val="24"/>
              </w:rPr>
              <w:t>一、招聘岗位：</w:t>
            </w:r>
            <w:r>
              <w:rPr>
                <w:rFonts w:hint="eastAsia" w:ascii="宋体" w:hAnsi="宋体" w:eastAsia="宋体" w:cs="宋体"/>
                <w:color w:val="000000"/>
                <w:kern w:val="0"/>
                <w:sz w:val="24"/>
                <w:szCs w:val="24"/>
              </w:rPr>
              <w:t xml:space="preserve">科研人员 </w:t>
            </w:r>
            <w:r>
              <w:rPr>
                <w:rFonts w:ascii="宋体" w:hAnsi="宋体" w:eastAsia="宋体" w:cs="宋体"/>
                <w:kern w:val="0"/>
                <w:sz w:val="24"/>
                <w:szCs w:val="24"/>
              </w:rPr>
              <w:t> </w:t>
            </w:r>
          </w:p>
          <w:p>
            <w:pPr>
              <w:widowControl/>
              <w:spacing w:line="360" w:lineRule="auto"/>
              <w:ind w:firstLine="600"/>
              <w:jc w:val="left"/>
              <w:rPr>
                <w:rFonts w:ascii="宋体" w:hAnsi="宋体" w:eastAsia="宋体" w:cs="宋体"/>
                <w:kern w:val="0"/>
                <w:sz w:val="24"/>
                <w:szCs w:val="24"/>
              </w:rPr>
            </w:pPr>
            <w:r>
              <w:rPr>
                <w:rFonts w:hint="eastAsia" w:ascii="宋体" w:hAnsi="宋体" w:eastAsia="宋体" w:cs="宋体"/>
                <w:color w:val="000000"/>
                <w:kern w:val="0"/>
                <w:sz w:val="24"/>
                <w:szCs w:val="24"/>
              </w:rPr>
              <w:t xml:space="preserve">详见附件1：岗位聘任（科研人员） </w:t>
            </w:r>
            <w:r>
              <w:rPr>
                <w:rFonts w:ascii="宋体" w:hAnsi="宋体" w:eastAsia="宋体" w:cs="宋体"/>
                <w:kern w:val="0"/>
                <w:sz w:val="24"/>
                <w:szCs w:val="24"/>
              </w:rPr>
              <w:t> </w:t>
            </w:r>
          </w:p>
          <w:p>
            <w:pPr>
              <w:widowControl/>
              <w:shd w:val="clear" w:color="auto" w:fill="FFFFFF"/>
              <w:spacing w:before="75" w:line="360" w:lineRule="auto"/>
              <w:ind w:firstLine="477" w:firstLineChars="198"/>
              <w:jc w:val="left"/>
              <w:rPr>
                <w:rFonts w:ascii="宋体" w:hAnsi="宋体" w:eastAsia="宋体" w:cs="宋体"/>
                <w:kern w:val="0"/>
                <w:sz w:val="24"/>
                <w:szCs w:val="24"/>
              </w:rPr>
            </w:pPr>
            <w:r>
              <w:rPr>
                <w:rFonts w:hint="eastAsia" w:ascii="宋体" w:hAnsi="宋体" w:eastAsia="宋体" w:cs="宋体"/>
                <w:b/>
                <w:color w:val="000000"/>
                <w:kern w:val="0"/>
                <w:sz w:val="24"/>
                <w:szCs w:val="24"/>
              </w:rPr>
              <w:t>二、岗位基本条件</w:t>
            </w:r>
            <w:r>
              <w:rPr>
                <w:rFonts w:hint="eastAsia" w:ascii="宋体" w:hAnsi="Calibri" w:eastAsia="宋体" w:cs="宋体"/>
                <w:b/>
                <w:color w:val="000000"/>
                <w:kern w:val="0"/>
                <w:sz w:val="24"/>
                <w:szCs w:val="24"/>
              </w:rPr>
              <w:t xml:space="preserve"> </w:t>
            </w:r>
            <w:r>
              <w:rPr>
                <w:rFonts w:ascii="宋体" w:hAnsi="宋体" w:eastAsia="宋体" w:cs="宋体"/>
                <w:kern w:val="0"/>
                <w:sz w:val="24"/>
                <w:szCs w:val="24"/>
              </w:rPr>
              <w:t> </w:t>
            </w:r>
          </w:p>
          <w:p>
            <w:pPr>
              <w:widowControl/>
              <w:shd w:val="clear" w:color="auto" w:fill="FFFFFF"/>
              <w:spacing w:before="75" w:line="360" w:lineRule="auto"/>
              <w:ind w:firstLine="480" w:firstLineChars="200"/>
              <w:jc w:val="left"/>
              <w:rPr>
                <w:rFonts w:ascii="宋体" w:hAnsi="宋体" w:eastAsia="宋体" w:cs="宋体"/>
                <w:kern w:val="0"/>
                <w:sz w:val="24"/>
                <w:szCs w:val="24"/>
              </w:rPr>
            </w:pPr>
            <w:r>
              <w:rPr>
                <w:rFonts w:hint="eastAsia" w:ascii="宋体" w:hAnsi="宋体" w:eastAsia="宋体" w:cs="宋体"/>
                <w:color w:val="000000"/>
                <w:kern w:val="0"/>
                <w:sz w:val="24"/>
                <w:szCs w:val="24"/>
              </w:rPr>
              <w:t>1．取得博士学位，品学兼优、身体健康，年龄一般在</w:t>
            </w:r>
            <w:r>
              <w:rPr>
                <w:rFonts w:hint="eastAsia" w:ascii="宋体" w:hAnsi="宋体" w:eastAsia="宋体" w:cs="宋体"/>
                <w:color w:val="000000"/>
                <w:kern w:val="0"/>
                <w:sz w:val="24"/>
                <w:szCs w:val="24"/>
                <w:lang w:val="en-US" w:eastAsia="zh-CN"/>
              </w:rPr>
              <w:t>35</w:t>
            </w:r>
            <w:r>
              <w:rPr>
                <w:rFonts w:hint="eastAsia" w:ascii="宋体" w:hAnsi="宋体" w:eastAsia="宋体" w:cs="宋体"/>
                <w:color w:val="000000"/>
                <w:kern w:val="0"/>
                <w:sz w:val="24"/>
                <w:szCs w:val="24"/>
              </w:rPr>
              <w:t>周岁以下。</w:t>
            </w:r>
            <w:r>
              <w:rPr>
                <w:rFonts w:hint="eastAsia" w:ascii="宋体" w:hAnsi="Calibri" w:eastAsia="宋体" w:cs="宋体"/>
                <w:color w:val="000000"/>
                <w:kern w:val="0"/>
                <w:sz w:val="24"/>
                <w:szCs w:val="24"/>
              </w:rPr>
              <w:t xml:space="preserve"> </w:t>
            </w:r>
            <w:r>
              <w:rPr>
                <w:rFonts w:ascii="宋体" w:hAnsi="宋体" w:eastAsia="宋体" w:cs="宋体"/>
                <w:kern w:val="0"/>
                <w:sz w:val="24"/>
                <w:szCs w:val="24"/>
              </w:rPr>
              <w:t> </w:t>
            </w:r>
          </w:p>
          <w:p>
            <w:pPr>
              <w:widowControl/>
              <w:shd w:val="clear" w:color="auto" w:fill="FFFFFF"/>
              <w:spacing w:before="75" w:line="360" w:lineRule="auto"/>
              <w:ind w:firstLine="480" w:firstLineChars="200"/>
              <w:jc w:val="left"/>
              <w:rPr>
                <w:rFonts w:ascii="宋体" w:hAnsi="宋体" w:eastAsia="宋体" w:cs="宋体"/>
                <w:kern w:val="0"/>
                <w:sz w:val="24"/>
                <w:szCs w:val="24"/>
              </w:rPr>
            </w:pPr>
            <w:r>
              <w:rPr>
                <w:rFonts w:hint="eastAsia" w:ascii="宋体" w:hAnsi="宋体" w:eastAsia="宋体" w:cs="宋体"/>
                <w:color w:val="000000"/>
                <w:kern w:val="0"/>
                <w:sz w:val="24"/>
                <w:szCs w:val="24"/>
              </w:rPr>
              <w:t>2．专业基础理论扎实，有科研实践背景，已取得的科研成果原则上应不低于学校该学科博士学位授予的量化标准；</w:t>
            </w:r>
            <w:r>
              <w:rPr>
                <w:rFonts w:hint="eastAsia" w:ascii="宋体" w:hAnsi="Calibri" w:eastAsia="宋体" w:cs="宋体"/>
                <w:color w:val="000000"/>
                <w:kern w:val="0"/>
                <w:sz w:val="24"/>
                <w:szCs w:val="24"/>
              </w:rPr>
              <w:t xml:space="preserve"> </w:t>
            </w:r>
            <w:r>
              <w:rPr>
                <w:rFonts w:ascii="宋体" w:hAnsi="宋体" w:eastAsia="宋体" w:cs="宋体"/>
                <w:kern w:val="0"/>
                <w:sz w:val="24"/>
                <w:szCs w:val="24"/>
              </w:rPr>
              <w:t> </w:t>
            </w:r>
          </w:p>
          <w:p>
            <w:pPr>
              <w:widowControl/>
              <w:shd w:val="clear" w:color="auto" w:fill="FFFFFF"/>
              <w:spacing w:before="75" w:line="360" w:lineRule="auto"/>
              <w:ind w:firstLine="480" w:firstLineChars="200"/>
              <w:jc w:val="left"/>
              <w:rPr>
                <w:rFonts w:ascii="宋体" w:hAnsi="宋体" w:eastAsia="宋体" w:cs="宋体"/>
                <w:kern w:val="0"/>
                <w:sz w:val="24"/>
                <w:szCs w:val="24"/>
              </w:rPr>
            </w:pPr>
            <w:r>
              <w:rPr>
                <w:rFonts w:hint="eastAsia" w:ascii="宋体" w:hAnsi="宋体" w:eastAsia="宋体" w:cs="宋体"/>
                <w:color w:val="000000"/>
                <w:kern w:val="0"/>
                <w:sz w:val="24"/>
                <w:szCs w:val="24"/>
              </w:rPr>
              <w:t>3．拟开展的研究工作与流动站所在学科的研究方向基本一致，并具有创新性；</w:t>
            </w:r>
            <w:r>
              <w:rPr>
                <w:rFonts w:hint="eastAsia" w:ascii="宋体" w:hAnsi="Calibri" w:eastAsia="宋体" w:cs="宋体"/>
                <w:color w:val="000000"/>
                <w:kern w:val="0"/>
                <w:sz w:val="24"/>
                <w:szCs w:val="24"/>
              </w:rPr>
              <w:t xml:space="preserve"> </w:t>
            </w:r>
            <w:r>
              <w:rPr>
                <w:rFonts w:ascii="宋体" w:hAnsi="宋体" w:eastAsia="宋体" w:cs="宋体"/>
                <w:kern w:val="0"/>
                <w:sz w:val="24"/>
                <w:szCs w:val="24"/>
              </w:rPr>
              <w:t> </w:t>
            </w:r>
          </w:p>
          <w:p>
            <w:pPr>
              <w:widowControl/>
              <w:shd w:val="clear" w:color="auto" w:fill="FFFFFF"/>
              <w:spacing w:before="75" w:line="360" w:lineRule="auto"/>
              <w:ind w:firstLine="480" w:firstLineChars="200"/>
              <w:jc w:val="left"/>
              <w:rPr>
                <w:rFonts w:ascii="宋体" w:hAnsi="宋体" w:eastAsia="宋体" w:cs="宋体"/>
                <w:kern w:val="0"/>
                <w:sz w:val="24"/>
                <w:szCs w:val="24"/>
              </w:rPr>
            </w:pPr>
            <w:r>
              <w:rPr>
                <w:rFonts w:hint="eastAsia" w:ascii="宋体" w:hAnsi="宋体" w:eastAsia="宋体" w:cs="宋体"/>
                <w:color w:val="000000"/>
                <w:kern w:val="0"/>
                <w:sz w:val="24"/>
                <w:szCs w:val="24"/>
              </w:rPr>
              <w:t>4．具备全日制进站工作条件，本校博士毕业生不能进入本校同学科（一级学科）的流动站。</w:t>
            </w:r>
            <w:r>
              <w:rPr>
                <w:rFonts w:hint="eastAsia" w:ascii="宋体" w:hAnsi="Calibri" w:eastAsia="宋体" w:cs="宋体"/>
                <w:color w:val="000000"/>
                <w:kern w:val="0"/>
                <w:sz w:val="24"/>
                <w:szCs w:val="24"/>
              </w:rPr>
              <w:t xml:space="preserve"> </w:t>
            </w:r>
            <w:r>
              <w:rPr>
                <w:rFonts w:ascii="宋体" w:hAnsi="宋体" w:eastAsia="宋体" w:cs="宋体"/>
                <w:kern w:val="0"/>
                <w:sz w:val="24"/>
                <w:szCs w:val="24"/>
              </w:rPr>
              <w:t>  </w:t>
            </w:r>
          </w:p>
          <w:p>
            <w:pPr>
              <w:widowControl/>
              <w:shd w:val="clear" w:color="auto" w:fill="FFFFFF"/>
              <w:spacing w:before="75" w:line="360" w:lineRule="auto"/>
              <w:ind w:firstLine="482" w:firstLineChars="200"/>
              <w:jc w:val="left"/>
              <w:rPr>
                <w:rFonts w:ascii="宋体" w:hAnsi="宋体" w:eastAsia="宋体" w:cs="宋体"/>
                <w:kern w:val="0"/>
                <w:sz w:val="24"/>
                <w:szCs w:val="24"/>
              </w:rPr>
            </w:pPr>
            <w:r>
              <w:rPr>
                <w:rFonts w:hint="eastAsia" w:ascii="宋体" w:hAnsi="宋体" w:eastAsia="宋体" w:cs="宋体"/>
                <w:b/>
                <w:color w:val="000000"/>
                <w:kern w:val="0"/>
                <w:sz w:val="24"/>
                <w:szCs w:val="24"/>
              </w:rPr>
              <w:t>三、招聘流程</w:t>
            </w:r>
            <w:r>
              <w:rPr>
                <w:rFonts w:hint="eastAsia" w:ascii="宋体" w:hAnsi="Calibri" w:eastAsia="宋体" w:cs="宋体"/>
                <w:b/>
                <w:color w:val="000000"/>
                <w:kern w:val="0"/>
                <w:sz w:val="24"/>
                <w:szCs w:val="24"/>
              </w:rPr>
              <w:t xml:space="preserve"> </w:t>
            </w:r>
          </w:p>
          <w:p>
            <w:pPr>
              <w:widowControl/>
              <w:spacing w:before="100" w:beforeAutospacing="1" w:after="100" w:afterAutospacing="1" w:line="360" w:lineRule="auto"/>
              <w:ind w:firstLine="480" w:firstLineChars="200"/>
              <w:jc w:val="left"/>
              <w:rPr>
                <w:rFonts w:ascii="宋体" w:hAnsi="Calibri" w:eastAsia="宋体" w:cs="宋体"/>
                <w:kern w:val="0"/>
                <w:sz w:val="24"/>
                <w:szCs w:val="24"/>
              </w:rPr>
            </w:pPr>
            <w:r>
              <w:rPr>
                <w:rFonts w:hint="eastAsia" w:ascii="宋体" w:hAnsi="宋体" w:eastAsia="宋体" w:cs="宋体"/>
                <w:kern w:val="0"/>
                <w:sz w:val="24"/>
                <w:szCs w:val="24"/>
              </w:rPr>
              <w:t>1．登录中国博士后网（</w:t>
            </w:r>
            <w:r>
              <w:fldChar w:fldCharType="begin"/>
            </w:r>
            <w:r>
              <w:instrText xml:space="preserve"> HYPERLINK "http://www.chinapostdoctor.org.cn/" </w:instrText>
            </w:r>
            <w:r>
              <w:fldChar w:fldCharType="separate"/>
            </w:r>
            <w:r>
              <w:rPr>
                <w:rFonts w:hint="eastAsia" w:ascii="宋体" w:hAnsi="宋体" w:eastAsia="宋体" w:cs="宋体"/>
                <w:color w:val="0000FF"/>
                <w:kern w:val="0"/>
                <w:sz w:val="24"/>
                <w:szCs w:val="24"/>
                <w:u w:val="single"/>
              </w:rPr>
              <w:t>www.chinapostdoctor.org.cn</w:t>
            </w:r>
            <w:r>
              <w:rPr>
                <w:rFonts w:hint="eastAsia" w:ascii="宋体" w:hAnsi="宋体" w:eastAsia="宋体" w:cs="宋体"/>
                <w:color w:val="0000FF"/>
                <w:kern w:val="0"/>
                <w:sz w:val="24"/>
                <w:szCs w:val="24"/>
                <w:u w:val="single"/>
              </w:rPr>
              <w:fldChar w:fldCharType="end"/>
            </w:r>
            <w:r>
              <w:rPr>
                <w:rFonts w:hint="eastAsia" w:ascii="宋体" w:hAnsi="宋体" w:eastAsia="宋体" w:cs="宋体"/>
                <w:kern w:val="0"/>
                <w:sz w:val="24"/>
                <w:szCs w:val="24"/>
              </w:rPr>
              <w:t>），点击</w:t>
            </w:r>
            <w:r>
              <w:rPr>
                <w:rFonts w:hint="eastAsia" w:ascii="宋体" w:hAnsi="Calibri" w:eastAsia="宋体" w:cs="宋体"/>
                <w:kern w:val="0"/>
                <w:sz w:val="24"/>
                <w:szCs w:val="24"/>
              </w:rPr>
              <w:t>“</w:t>
            </w:r>
            <w:r>
              <w:rPr>
                <w:rFonts w:hint="eastAsia" w:ascii="宋体" w:hAnsi="宋体" w:eastAsia="宋体" w:cs="宋体"/>
                <w:kern w:val="0"/>
                <w:sz w:val="24"/>
                <w:szCs w:val="24"/>
              </w:rPr>
              <w:t>博士后人员进站、出站</w:t>
            </w:r>
            <w:r>
              <w:rPr>
                <w:rFonts w:hint="eastAsia" w:ascii="宋体" w:hAnsi="Calibri" w:eastAsia="宋体" w:cs="宋体"/>
                <w:kern w:val="0"/>
                <w:sz w:val="24"/>
                <w:szCs w:val="24"/>
              </w:rPr>
              <w:t>”</w:t>
            </w:r>
            <w:r>
              <w:rPr>
                <w:rFonts w:hint="eastAsia" w:ascii="宋体" w:hAnsi="宋体" w:eastAsia="宋体" w:cs="宋体"/>
                <w:kern w:val="0"/>
                <w:sz w:val="24"/>
                <w:szCs w:val="24"/>
              </w:rPr>
              <w:t>窗口，进入</w:t>
            </w:r>
            <w:r>
              <w:rPr>
                <w:rFonts w:hint="eastAsia" w:ascii="宋体" w:hAnsi="Calibri" w:eastAsia="宋体" w:cs="宋体"/>
                <w:kern w:val="0"/>
                <w:sz w:val="24"/>
                <w:szCs w:val="24"/>
              </w:rPr>
              <w:t>“</w:t>
            </w:r>
            <w:r>
              <w:rPr>
                <w:rFonts w:hint="eastAsia" w:ascii="宋体" w:hAnsi="宋体" w:eastAsia="宋体" w:cs="宋体"/>
                <w:kern w:val="0"/>
                <w:sz w:val="24"/>
                <w:szCs w:val="24"/>
              </w:rPr>
              <w:t>中国博士后网上办公系统</w:t>
            </w:r>
            <w:r>
              <w:rPr>
                <w:rFonts w:hint="eastAsia" w:ascii="宋体" w:hAnsi="Calibri" w:eastAsia="宋体" w:cs="宋体"/>
                <w:kern w:val="0"/>
                <w:sz w:val="24"/>
                <w:szCs w:val="24"/>
              </w:rPr>
              <w:t>”</w:t>
            </w:r>
            <w:r>
              <w:rPr>
                <w:rFonts w:hint="eastAsia" w:ascii="宋体" w:hAnsi="宋体" w:eastAsia="宋体" w:cs="宋体"/>
                <w:kern w:val="0"/>
                <w:sz w:val="24"/>
                <w:szCs w:val="24"/>
              </w:rPr>
              <w:t>，进行在线申请并打印进站所需书面材料；</w:t>
            </w:r>
            <w:r>
              <w:rPr>
                <w:rFonts w:hint="eastAsia" w:ascii="宋体" w:hAnsi="Calibri" w:eastAsia="宋体" w:cs="宋体"/>
                <w:kern w:val="0"/>
                <w:sz w:val="24"/>
                <w:szCs w:val="24"/>
              </w:rPr>
              <w:t xml:space="preserve"> </w:t>
            </w:r>
          </w:p>
          <w:p>
            <w:pPr>
              <w:widowControl/>
              <w:spacing w:before="100" w:beforeAutospacing="1" w:after="100" w:afterAutospacing="1"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2．向本校设站单位提交书面材料及有关证明材料（</w:t>
            </w:r>
            <w:r>
              <w:rPr>
                <w:rFonts w:hint="eastAsia" w:ascii="宋体" w:hAnsi="宋体" w:eastAsia="宋体" w:cs="宋体"/>
                <w:color w:val="000000"/>
                <w:kern w:val="0"/>
                <w:sz w:val="24"/>
                <w:szCs w:val="24"/>
              </w:rPr>
              <w:t>本人简历；博士学位证书复印件或博士论文答辩证明；攻读博士学位期间论文发表情况、主要研究成果；</w:t>
            </w:r>
            <w:r>
              <w:rPr>
                <w:rFonts w:hint="eastAsia" w:ascii="宋体" w:hAnsi="宋体" w:eastAsia="宋体" w:cs="宋体"/>
                <w:kern w:val="0"/>
                <w:sz w:val="24"/>
                <w:szCs w:val="24"/>
              </w:rPr>
              <w:t>《广西民族大学博士后申请简表》；</w:t>
            </w:r>
            <w:r>
              <w:rPr>
                <w:rFonts w:hint="eastAsia" w:ascii="宋体" w:hAnsi="宋体" w:eastAsia="宋体" w:cs="宋体"/>
                <w:color w:val="000000"/>
                <w:kern w:val="0"/>
                <w:sz w:val="24"/>
                <w:szCs w:val="24"/>
              </w:rPr>
              <w:t>委托、定向培养和在职工作以及现役军人必须提供所在单位人事部门出具的同意从事博士后研究工作的证明，并须注明对其出站后工作去向的意见</w:t>
            </w:r>
            <w:r>
              <w:rPr>
                <w:rFonts w:hint="eastAsia" w:ascii="宋体" w:hAnsi="宋体" w:eastAsia="宋体" w:cs="宋体"/>
                <w:kern w:val="0"/>
                <w:sz w:val="24"/>
                <w:szCs w:val="24"/>
              </w:rPr>
              <w:t>），按照本校博士后流动站管理部门要求办理相关手续。</w:t>
            </w:r>
            <w:r>
              <w:rPr>
                <w:rFonts w:hint="eastAsia" w:ascii="宋体" w:hAnsi="Calibri" w:eastAsia="宋体" w:cs="宋体"/>
                <w:kern w:val="0"/>
                <w:sz w:val="24"/>
                <w:szCs w:val="24"/>
              </w:rPr>
              <w:t xml:space="preserve"> </w:t>
            </w:r>
            <w:r>
              <w:rPr>
                <w:rFonts w:ascii="宋体" w:hAnsi="宋体" w:eastAsia="宋体" w:cs="宋体"/>
                <w:kern w:val="0"/>
                <w:sz w:val="24"/>
                <w:szCs w:val="24"/>
              </w:rPr>
              <w:t> </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通过本校网上办公系统及书面材料审核后（联合招收博士后需由工作站和流动站依次审核），向中国博士后科学基金会或广西壮族自治区博士后工作主管部门报送书面材料及有关证明材料。按相关规定办理入博士后流动站手续。</w:t>
            </w:r>
            <w:r>
              <w:rPr>
                <w:rFonts w:hint="eastAsia" w:ascii="宋体" w:hAnsi="Calibri" w:eastAsia="宋体" w:cs="宋体"/>
                <w:kern w:val="0"/>
                <w:sz w:val="24"/>
                <w:szCs w:val="24"/>
              </w:rPr>
              <w:t xml:space="preserve"> </w:t>
            </w:r>
            <w:r>
              <w:rPr>
                <w:rFonts w:ascii="宋体" w:hAnsi="宋体" w:eastAsia="宋体" w:cs="宋体"/>
                <w:kern w:val="0"/>
                <w:sz w:val="24"/>
                <w:szCs w:val="24"/>
              </w:rPr>
              <w:t> </w:t>
            </w:r>
          </w:p>
          <w:p>
            <w:pPr>
              <w:widowControl/>
              <w:shd w:val="clear" w:color="auto" w:fill="FFFFFF"/>
              <w:spacing w:before="75" w:line="360" w:lineRule="auto"/>
              <w:ind w:firstLine="482" w:firstLineChars="200"/>
              <w:jc w:val="left"/>
              <w:rPr>
                <w:rFonts w:ascii="宋体" w:hAnsi="宋体" w:eastAsia="宋体" w:cs="宋体"/>
                <w:kern w:val="0"/>
                <w:sz w:val="24"/>
                <w:szCs w:val="24"/>
              </w:rPr>
            </w:pPr>
            <w:r>
              <w:rPr>
                <w:rFonts w:hint="eastAsia" w:ascii="宋体" w:hAnsi="宋体" w:eastAsia="宋体" w:cs="宋体"/>
                <w:b/>
                <w:color w:val="000000"/>
                <w:kern w:val="0"/>
                <w:sz w:val="24"/>
                <w:szCs w:val="24"/>
              </w:rPr>
              <w:t>四、相关待遇</w:t>
            </w:r>
            <w:r>
              <w:rPr>
                <w:rFonts w:hint="eastAsia" w:ascii="宋体" w:hAnsi="Calibri" w:eastAsia="宋体" w:cs="宋体"/>
                <w:b/>
                <w:color w:val="000000"/>
                <w:kern w:val="0"/>
                <w:sz w:val="24"/>
                <w:szCs w:val="24"/>
              </w:rPr>
              <w:t xml:space="preserve"> </w:t>
            </w:r>
            <w:r>
              <w:rPr>
                <w:rFonts w:ascii="宋体" w:hAnsi="宋体" w:eastAsia="宋体" w:cs="宋体"/>
                <w:kern w:val="0"/>
                <w:sz w:val="24"/>
                <w:szCs w:val="24"/>
              </w:rPr>
              <w:t> </w:t>
            </w:r>
          </w:p>
          <w:p>
            <w:pPr>
              <w:widowControl/>
              <w:shd w:val="clear" w:color="auto" w:fill="FFFFFF"/>
              <w:spacing w:before="75" w:line="360" w:lineRule="auto"/>
              <w:ind w:firstLine="480" w:firstLineChars="200"/>
              <w:jc w:val="left"/>
              <w:rPr>
                <w:rFonts w:ascii="宋体" w:hAnsi="宋体" w:eastAsia="宋体" w:cs="宋体"/>
                <w:kern w:val="0"/>
                <w:sz w:val="24"/>
                <w:szCs w:val="24"/>
              </w:rPr>
            </w:pPr>
            <w:r>
              <w:rPr>
                <w:rFonts w:hint="eastAsia" w:ascii="宋体" w:hAnsi="宋体" w:eastAsia="宋体" w:cs="宋体"/>
                <w:color w:val="000000"/>
                <w:kern w:val="0"/>
                <w:sz w:val="24"/>
                <w:szCs w:val="24"/>
              </w:rPr>
              <w:t>相关待遇按照博士后进站的国家相关规定，参照本校在职教工条件执行。</w:t>
            </w:r>
            <w:r>
              <w:rPr>
                <w:rFonts w:hint="eastAsia" w:ascii="宋体" w:hAnsi="Calibri" w:eastAsia="宋体" w:cs="宋体"/>
                <w:color w:val="000000"/>
                <w:kern w:val="0"/>
                <w:sz w:val="24"/>
                <w:szCs w:val="24"/>
              </w:rPr>
              <w:t xml:space="preserve"> </w:t>
            </w:r>
            <w:r>
              <w:rPr>
                <w:rFonts w:ascii="宋体" w:hAnsi="宋体" w:eastAsia="宋体" w:cs="宋体"/>
                <w:kern w:val="0"/>
                <w:sz w:val="24"/>
                <w:szCs w:val="24"/>
              </w:rPr>
              <w:t> </w:t>
            </w:r>
          </w:p>
          <w:p>
            <w:pPr>
              <w:widowControl/>
              <w:shd w:val="clear" w:color="auto" w:fill="FFFFFF"/>
              <w:spacing w:before="75" w:line="360" w:lineRule="auto"/>
              <w:ind w:firstLine="482" w:firstLineChars="200"/>
              <w:jc w:val="left"/>
              <w:rPr>
                <w:rFonts w:ascii="宋体" w:hAnsi="宋体" w:eastAsia="宋体" w:cs="宋体"/>
                <w:kern w:val="0"/>
                <w:sz w:val="24"/>
                <w:szCs w:val="24"/>
              </w:rPr>
            </w:pPr>
            <w:r>
              <w:rPr>
                <w:rFonts w:hint="eastAsia" w:ascii="宋体" w:hAnsi="宋体" w:eastAsia="宋体" w:cs="宋体"/>
                <w:b/>
                <w:color w:val="000000"/>
                <w:kern w:val="0"/>
                <w:sz w:val="24"/>
                <w:szCs w:val="24"/>
              </w:rPr>
              <w:t>五、联系方式</w:t>
            </w:r>
            <w:r>
              <w:rPr>
                <w:rFonts w:hint="eastAsia" w:ascii="宋体" w:hAnsi="Calibri" w:eastAsia="宋体" w:cs="宋体"/>
                <w:b/>
                <w:color w:val="000000"/>
                <w:kern w:val="0"/>
                <w:sz w:val="24"/>
                <w:szCs w:val="24"/>
              </w:rPr>
              <w:t xml:space="preserve"> </w:t>
            </w:r>
            <w:r>
              <w:rPr>
                <w:rFonts w:ascii="宋体" w:hAnsi="宋体" w:eastAsia="宋体" w:cs="宋体"/>
                <w:kern w:val="0"/>
                <w:sz w:val="24"/>
                <w:szCs w:val="24"/>
              </w:rPr>
              <w:t> </w:t>
            </w:r>
          </w:p>
          <w:p>
            <w:pPr>
              <w:widowControl/>
              <w:shd w:val="clear" w:color="auto" w:fill="FFFFFF"/>
              <w:spacing w:before="75" w:line="360" w:lineRule="auto"/>
              <w:ind w:firstLine="480" w:firstLineChars="200"/>
              <w:jc w:val="left"/>
              <w:rPr>
                <w:rFonts w:ascii="宋体" w:hAnsi="宋体" w:eastAsia="宋体" w:cs="宋体"/>
                <w:kern w:val="0"/>
                <w:sz w:val="24"/>
                <w:szCs w:val="24"/>
              </w:rPr>
            </w:pPr>
            <w:r>
              <w:rPr>
                <w:rFonts w:hint="eastAsia" w:ascii="宋体" w:hAnsi="宋体" w:eastAsia="宋体" w:cs="宋体"/>
                <w:color w:val="000000"/>
                <w:kern w:val="0"/>
                <w:sz w:val="24"/>
                <w:szCs w:val="24"/>
              </w:rPr>
              <w:t>应聘者请提交相关书面材料邮寄至广西民族大学民族学与社会学学院，同时交电子版材料（发送至</w:t>
            </w:r>
            <w:r>
              <w:fldChar w:fldCharType="begin"/>
            </w:r>
            <w:r>
              <w:instrText xml:space="preserve"> HYPERLINK "mailto:ms.401@163.com" </w:instrText>
            </w:r>
            <w:r>
              <w:fldChar w:fldCharType="separate"/>
            </w:r>
            <w:r>
              <w:rPr>
                <w:rFonts w:hint="eastAsia" w:ascii="宋体" w:hAnsi="宋体" w:eastAsia="宋体" w:cs="宋体"/>
                <w:color w:val="0000FF"/>
                <w:kern w:val="0"/>
                <w:sz w:val="24"/>
                <w:szCs w:val="24"/>
                <w:u w:val="single"/>
              </w:rPr>
              <w:t>ms.401@163.com</w:t>
            </w:r>
            <w:r>
              <w:rPr>
                <w:rFonts w:hint="eastAsia" w:ascii="宋体" w:hAnsi="宋体" w:eastAsia="宋体" w:cs="宋体"/>
                <w:color w:val="0000FF"/>
                <w:kern w:val="0"/>
                <w:sz w:val="24"/>
                <w:szCs w:val="24"/>
                <w:u w:val="single"/>
              </w:rPr>
              <w:fldChar w:fldCharType="end"/>
            </w:r>
            <w:r>
              <w:rPr>
                <w:rFonts w:hint="eastAsia" w:ascii="宋体" w:hAnsi="宋体" w:eastAsia="宋体" w:cs="宋体"/>
                <w:color w:val="000000"/>
                <w:kern w:val="0"/>
                <w:sz w:val="24"/>
                <w:szCs w:val="24"/>
              </w:rPr>
              <w:t>，邮件标题请注明：姓名+研究方向+申请博士后），通过初审后，通过电话及邮件方式通知面试。</w:t>
            </w:r>
            <w:r>
              <w:rPr>
                <w:rFonts w:hint="eastAsia" w:ascii="宋体" w:hAnsi="Calibri" w:eastAsia="宋体" w:cs="宋体"/>
                <w:color w:val="000000"/>
                <w:kern w:val="0"/>
                <w:sz w:val="24"/>
                <w:szCs w:val="24"/>
              </w:rPr>
              <w:t xml:space="preserve"> </w:t>
            </w:r>
            <w:r>
              <w:rPr>
                <w:rFonts w:ascii="宋体" w:hAnsi="宋体" w:eastAsia="宋体" w:cs="宋体"/>
                <w:kern w:val="0"/>
                <w:sz w:val="24"/>
                <w:szCs w:val="24"/>
              </w:rPr>
              <w:t> </w:t>
            </w:r>
          </w:p>
          <w:p>
            <w:pPr>
              <w:widowControl/>
              <w:shd w:val="clear" w:color="auto" w:fill="FFFFFF"/>
              <w:spacing w:before="75" w:line="360" w:lineRule="auto"/>
              <w:ind w:firstLine="480" w:firstLineChars="200"/>
              <w:jc w:val="left"/>
              <w:rPr>
                <w:rFonts w:ascii="宋体" w:hAnsi="宋体" w:eastAsia="宋体" w:cs="宋体"/>
                <w:kern w:val="0"/>
                <w:sz w:val="24"/>
                <w:szCs w:val="24"/>
              </w:rPr>
            </w:pPr>
            <w:r>
              <w:rPr>
                <w:rFonts w:hint="eastAsia" w:ascii="宋体" w:hAnsi="宋体" w:eastAsia="宋体" w:cs="宋体"/>
                <w:color w:val="000000"/>
                <w:kern w:val="0"/>
                <w:sz w:val="24"/>
                <w:szCs w:val="24"/>
              </w:rPr>
              <w:t>联系人：罗老师   程老师</w:t>
            </w:r>
            <w:r>
              <w:rPr>
                <w:rFonts w:hint="eastAsia" w:ascii="宋体" w:hAnsi="Calibri" w:eastAsia="宋体" w:cs="宋体"/>
                <w:color w:val="000000"/>
                <w:kern w:val="0"/>
                <w:sz w:val="24"/>
                <w:szCs w:val="24"/>
              </w:rPr>
              <w:t xml:space="preserve"> </w:t>
            </w:r>
            <w:r>
              <w:rPr>
                <w:rFonts w:ascii="宋体" w:hAnsi="宋体" w:eastAsia="宋体" w:cs="宋体"/>
                <w:kern w:val="0"/>
                <w:sz w:val="24"/>
                <w:szCs w:val="24"/>
              </w:rPr>
              <w:t> </w:t>
            </w:r>
          </w:p>
          <w:p>
            <w:pPr>
              <w:widowControl/>
              <w:shd w:val="clear" w:color="auto" w:fill="FFFFFF"/>
              <w:spacing w:before="75" w:line="360" w:lineRule="auto"/>
              <w:ind w:firstLine="480" w:firstLineChars="200"/>
              <w:jc w:val="left"/>
              <w:rPr>
                <w:rFonts w:ascii="宋体" w:hAnsi="宋体" w:eastAsia="宋体" w:cs="宋体"/>
                <w:kern w:val="0"/>
                <w:sz w:val="24"/>
                <w:szCs w:val="24"/>
              </w:rPr>
            </w:pPr>
            <w:r>
              <w:rPr>
                <w:rFonts w:hint="eastAsia" w:ascii="宋体" w:hAnsi="宋体" w:eastAsia="宋体" w:cs="宋体"/>
                <w:color w:val="000000"/>
                <w:kern w:val="0"/>
                <w:sz w:val="24"/>
                <w:szCs w:val="24"/>
              </w:rPr>
              <w:t>联系电话：0771-3265606   0771-3265181</w:t>
            </w:r>
            <w:r>
              <w:rPr>
                <w:rFonts w:ascii="宋体" w:hAnsi="宋体" w:eastAsia="宋体" w:cs="宋体"/>
                <w:kern w:val="0"/>
                <w:sz w:val="24"/>
                <w:szCs w:val="24"/>
              </w:rPr>
              <w:t> </w:t>
            </w:r>
          </w:p>
          <w:p>
            <w:pPr>
              <w:widowControl/>
              <w:shd w:val="clear" w:color="auto" w:fill="FFFFFF"/>
              <w:spacing w:before="75" w:line="360" w:lineRule="auto"/>
              <w:ind w:firstLine="480" w:firstLineChars="200"/>
              <w:jc w:val="left"/>
              <w:rPr>
                <w:rFonts w:ascii="宋体" w:hAnsi="宋体" w:eastAsia="宋体" w:cs="宋体"/>
                <w:kern w:val="0"/>
                <w:sz w:val="24"/>
                <w:szCs w:val="24"/>
              </w:rPr>
            </w:pPr>
            <w:r>
              <w:rPr>
                <w:rFonts w:hint="eastAsia" w:ascii="宋体" w:hAnsi="宋体" w:eastAsia="宋体" w:cs="宋体"/>
                <w:color w:val="000000"/>
                <w:kern w:val="0"/>
                <w:sz w:val="24"/>
                <w:szCs w:val="24"/>
              </w:rPr>
              <w:t>联系地址：广西壮族自治区南宁市西乡塘区大学东路188号</w:t>
            </w:r>
            <w:r>
              <w:rPr>
                <w:rFonts w:hint="eastAsia" w:ascii="宋体" w:hAnsi="Calibri" w:eastAsia="宋体" w:cs="宋体"/>
                <w:color w:val="000000"/>
                <w:kern w:val="0"/>
                <w:sz w:val="24"/>
                <w:szCs w:val="24"/>
              </w:rPr>
              <w:t xml:space="preserve"> </w:t>
            </w:r>
            <w:r>
              <w:rPr>
                <w:rFonts w:ascii="宋体" w:hAnsi="宋体" w:eastAsia="宋体" w:cs="宋体"/>
                <w:kern w:val="0"/>
                <w:sz w:val="24"/>
                <w:szCs w:val="24"/>
              </w:rPr>
              <w:t> </w:t>
            </w:r>
          </w:p>
          <w:p>
            <w:pPr>
              <w:widowControl/>
              <w:shd w:val="clear" w:color="auto" w:fill="FFFFFF"/>
              <w:spacing w:before="75"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邮编：530006</w:t>
            </w:r>
            <w:r>
              <w:rPr>
                <w:rFonts w:hint="eastAsia" w:ascii="宋体" w:hAnsi="Calibri" w:eastAsia="宋体" w:cs="宋体"/>
                <w:kern w:val="0"/>
                <w:sz w:val="24"/>
                <w:szCs w:val="24"/>
              </w:rPr>
              <w:t xml:space="preserve"> </w:t>
            </w:r>
          </w:p>
          <w:p>
            <w:pPr>
              <w:widowControl/>
              <w:spacing w:before="100" w:beforeAutospacing="1" w:after="100" w:afterAutospacing="1" w:line="360" w:lineRule="auto"/>
              <w:jc w:val="left"/>
              <w:rPr>
                <w:rFonts w:ascii="宋体" w:hAnsi="宋体" w:eastAsia="宋体" w:cs="宋体"/>
                <w:kern w:val="0"/>
                <w:sz w:val="24"/>
                <w:szCs w:val="24"/>
              </w:rPr>
            </w:pPr>
            <w:r>
              <w:rPr>
                <w:rFonts w:ascii="宋体" w:hAnsi="宋体" w:eastAsia="宋体" w:cs="宋体"/>
                <w:kern w:val="0"/>
                <w:sz w:val="24"/>
                <w:szCs w:val="24"/>
              </w:rPr>
              <w:t> </w:t>
            </w:r>
          </w:p>
        </w:tc>
      </w:tr>
      <w:tr>
        <w:tblPrEx>
          <w:tblLayout w:type="fixed"/>
          <w:tblCellMar>
            <w:top w:w="0" w:type="dxa"/>
            <w:left w:w="0" w:type="dxa"/>
            <w:bottom w:w="0" w:type="dxa"/>
            <w:right w:w="0" w:type="dxa"/>
          </w:tblCellMar>
        </w:tblPrEx>
        <w:trPr>
          <w:tblCellSpacing w:w="0" w:type="dxa"/>
        </w:trPr>
        <w:tc>
          <w:tcPr>
            <w:tcW w:w="8306" w:type="dxa"/>
            <w:vAlign w:val="center"/>
          </w:tcPr>
          <w:p>
            <w:pPr>
              <w:widowControl/>
              <w:spacing w:line="360" w:lineRule="auto"/>
              <w:jc w:val="left"/>
              <w:rPr>
                <w:rFonts w:ascii="宋体" w:hAnsi="宋体" w:eastAsia="宋体" w:cs="宋体"/>
                <w:kern w:val="0"/>
                <w:sz w:val="24"/>
                <w:szCs w:val="24"/>
              </w:rPr>
            </w:pPr>
          </w:p>
        </w:tc>
      </w:tr>
      <w:tr>
        <w:tblPrEx>
          <w:tblLayout w:type="fixed"/>
          <w:tblCellMar>
            <w:top w:w="0" w:type="dxa"/>
            <w:left w:w="0" w:type="dxa"/>
            <w:bottom w:w="0" w:type="dxa"/>
            <w:right w:w="0" w:type="dxa"/>
          </w:tblCellMar>
        </w:tblPrEx>
        <w:trPr>
          <w:tblCellSpacing w:w="0" w:type="dxa"/>
        </w:trPr>
        <w:tc>
          <w:tcPr>
            <w:tcW w:w="8306" w:type="dxa"/>
            <w:vAlign w:val="center"/>
          </w:tcPr>
          <w:p>
            <w:pPr>
              <w:widowControl/>
              <w:spacing w:line="360" w:lineRule="auto"/>
              <w:jc w:val="left"/>
              <w:rPr>
                <w:rFonts w:ascii="宋体" w:hAnsi="宋体" w:eastAsia="宋体" w:cs="宋体"/>
                <w:kern w:val="0"/>
                <w:sz w:val="24"/>
                <w:szCs w:val="24"/>
              </w:rPr>
            </w:pPr>
          </w:p>
        </w:tc>
      </w:tr>
      <w:tr>
        <w:tblPrEx>
          <w:tblLayout w:type="fixed"/>
          <w:tblCellMar>
            <w:top w:w="0" w:type="dxa"/>
            <w:left w:w="0" w:type="dxa"/>
            <w:bottom w:w="0" w:type="dxa"/>
            <w:right w:w="0" w:type="dxa"/>
          </w:tblCellMar>
        </w:tblPrEx>
        <w:trPr>
          <w:tblCellSpacing w:w="0" w:type="dxa"/>
        </w:trPr>
        <w:tc>
          <w:tcPr>
            <w:tcW w:w="8306" w:type="dxa"/>
            <w:vAlign w:val="center"/>
          </w:tcPr>
          <w:p>
            <w:pPr>
              <w:widowControl/>
              <w:spacing w:line="360" w:lineRule="auto"/>
              <w:jc w:val="left"/>
              <w:rPr>
                <w:rFonts w:ascii="宋体" w:hAnsi="宋体" w:eastAsia="宋体" w:cs="宋体"/>
                <w:color w:val="000000" w:themeColor="text1"/>
                <w:kern w:val="0"/>
                <w:sz w:val="24"/>
                <w:szCs w:val="24"/>
              </w:rPr>
            </w:pPr>
          </w:p>
        </w:tc>
      </w:tr>
    </w:tbl>
    <w:p>
      <w:pPr>
        <w:spacing w:line="360" w:lineRule="auto"/>
      </w:pPr>
    </w:p>
    <w:p>
      <w:pPr>
        <w:spacing w:line="360" w:lineRule="auto"/>
        <w:rPr>
          <w:rFonts w:hint="eastAsia" w:eastAsiaTheme="minorEastAsia"/>
          <w:lang w:eastAsia="zh-CN"/>
        </w:rPr>
      </w:pPr>
      <w:r>
        <w:rPr>
          <w:rFonts w:hint="eastAsia"/>
          <w:lang w:eastAsia="zh-CN"/>
        </w:rPr>
        <w:t>附件</w:t>
      </w:r>
      <w:r>
        <w:rPr>
          <w:rFonts w:hint="eastAsia"/>
          <w:lang w:val="en-US" w:eastAsia="zh-CN"/>
        </w:rPr>
        <w:t>1：</w:t>
      </w:r>
      <w:bookmarkStart w:id="2" w:name="_GoBack"/>
      <w:bookmarkEnd w:id="2"/>
    </w:p>
    <w:p>
      <w:pPr>
        <w:spacing w:line="360" w:lineRule="auto"/>
      </w:pPr>
    </w:p>
    <w:tbl>
      <w:tblPr>
        <w:tblStyle w:val="9"/>
        <w:tblpPr w:leftFromText="180" w:rightFromText="180" w:vertAnchor="text" w:horzAnchor="margin" w:tblpXSpec="center" w:tblpY="301"/>
        <w:tblW w:w="9758" w:type="dxa"/>
        <w:tblInd w:w="0" w:type="dxa"/>
        <w:tblLayout w:type="fixed"/>
        <w:tblCellMar>
          <w:top w:w="0" w:type="dxa"/>
          <w:left w:w="108" w:type="dxa"/>
          <w:bottom w:w="0" w:type="dxa"/>
          <w:right w:w="108" w:type="dxa"/>
        </w:tblCellMar>
      </w:tblPr>
      <w:tblGrid>
        <w:gridCol w:w="567"/>
        <w:gridCol w:w="1384"/>
        <w:gridCol w:w="1843"/>
        <w:gridCol w:w="1417"/>
        <w:gridCol w:w="4547"/>
      </w:tblGrid>
      <w:tr>
        <w:tblPrEx>
          <w:tblLayout w:type="fixed"/>
          <w:tblCellMar>
            <w:top w:w="0" w:type="dxa"/>
            <w:left w:w="108" w:type="dxa"/>
            <w:bottom w:w="0" w:type="dxa"/>
            <w:right w:w="108" w:type="dxa"/>
          </w:tblCellMar>
        </w:tblPrEx>
        <w:trPr>
          <w:trHeight w:val="615" w:hRule="atLeast"/>
        </w:trPr>
        <w:tc>
          <w:tcPr>
            <w:tcW w:w="567"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32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学科与研究方向</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导师姓名</w:t>
            </w:r>
          </w:p>
        </w:tc>
        <w:tc>
          <w:tcPr>
            <w:tcW w:w="454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备注</w:t>
            </w:r>
          </w:p>
        </w:tc>
      </w:tr>
      <w:tr>
        <w:tblPrEx>
          <w:tblLayout w:type="fixed"/>
          <w:tblCellMar>
            <w:top w:w="0" w:type="dxa"/>
            <w:left w:w="108" w:type="dxa"/>
            <w:bottom w:w="0" w:type="dxa"/>
            <w:right w:w="108" w:type="dxa"/>
          </w:tblCellMar>
        </w:tblPrEx>
        <w:trPr>
          <w:trHeight w:val="1275" w:hRule="atLeast"/>
        </w:trPr>
        <w:tc>
          <w:tcPr>
            <w:tcW w:w="56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384" w:type="dxa"/>
            <w:vMerge w:val="restar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民族学</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跨国民族</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周建新</w:t>
            </w:r>
          </w:p>
        </w:tc>
        <w:tc>
          <w:tcPr>
            <w:tcW w:w="45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家社科基金重大招标项目：中国边疆地区的边民离散与回归研究。对于非本校在职教师具体要求：能够从事这方面的研究，至少能够脱产一年以上，田野调查时间至少在６个月以上，在核心期刊发表论文2篇以上。</w:t>
            </w:r>
          </w:p>
        </w:tc>
      </w:tr>
      <w:tr>
        <w:tblPrEx>
          <w:tblLayout w:type="fixed"/>
          <w:tblCellMar>
            <w:top w:w="0" w:type="dxa"/>
            <w:left w:w="108" w:type="dxa"/>
            <w:bottom w:w="0" w:type="dxa"/>
            <w:right w:w="108" w:type="dxa"/>
          </w:tblCellMar>
        </w:tblPrEx>
        <w:trPr>
          <w:trHeight w:val="1275" w:hRule="atLeast"/>
        </w:trPr>
        <w:tc>
          <w:tcPr>
            <w:tcW w:w="567"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c>
          <w:tcPr>
            <w:tcW w:w="1384" w:type="dxa"/>
            <w:vMerge w:val="continue"/>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华侨华人</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郑一省</w:t>
            </w:r>
          </w:p>
        </w:tc>
        <w:tc>
          <w:tcPr>
            <w:tcW w:w="45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r>
      <w:tr>
        <w:tblPrEx>
          <w:tblLayout w:type="fixed"/>
          <w:tblCellMar>
            <w:top w:w="0" w:type="dxa"/>
            <w:left w:w="108" w:type="dxa"/>
            <w:bottom w:w="0" w:type="dxa"/>
            <w:right w:w="108" w:type="dxa"/>
          </w:tblCellMar>
        </w:tblPrEx>
        <w:trPr>
          <w:trHeight w:val="478" w:hRule="atLeast"/>
        </w:trPr>
        <w:tc>
          <w:tcPr>
            <w:tcW w:w="56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1384"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ascii="宋体" w:hAnsi="宋体" w:eastAsia="宋体" w:cs="宋体"/>
                <w:color w:val="000000"/>
                <w:kern w:val="0"/>
                <w:szCs w:val="21"/>
              </w:rPr>
              <w:t>民族学各方向</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ascii="宋体" w:hAnsi="宋体" w:eastAsia="宋体" w:cs="宋体"/>
                <w:color w:val="000000"/>
                <w:kern w:val="0"/>
                <w:szCs w:val="21"/>
              </w:rPr>
              <w:t>何明</w:t>
            </w:r>
          </w:p>
        </w:tc>
        <w:tc>
          <w:tcPr>
            <w:tcW w:w="45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Layout w:type="fixed"/>
          <w:tblCellMar>
            <w:top w:w="0" w:type="dxa"/>
            <w:left w:w="108" w:type="dxa"/>
            <w:bottom w:w="0" w:type="dxa"/>
            <w:right w:w="108" w:type="dxa"/>
          </w:tblCellMar>
        </w:tblPrEx>
        <w:trPr>
          <w:trHeight w:val="153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3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人类学</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都市人类学</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秦红增</w:t>
            </w:r>
          </w:p>
        </w:tc>
        <w:tc>
          <w:tcPr>
            <w:tcW w:w="45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bookmarkStart w:id="1" w:name="RANGE!E4"/>
            <w:r>
              <w:rPr>
                <w:rFonts w:hint="eastAsia" w:ascii="宋体" w:hAnsi="宋体" w:eastAsia="宋体" w:cs="宋体"/>
                <w:color w:val="000000"/>
                <w:kern w:val="0"/>
                <w:sz w:val="18"/>
                <w:szCs w:val="18"/>
              </w:rPr>
              <w:t>合作研究课题：中越边境特色城镇化研究。课题来源：国家社科基金项目，广西自治区人才小高地项目，广西民族大学学科团队项目。具体要求：能够从事这方面　的研究，至少能够脱产一年以上，田野调查时间至少在６个月以上，在核心期刊发表论文2篇以上，或者一本专著初稿。</w:t>
            </w:r>
            <w:bookmarkEnd w:id="1"/>
          </w:p>
        </w:tc>
      </w:tr>
      <w:tr>
        <w:tblPrEx>
          <w:tblLayout w:type="fixed"/>
          <w:tblCellMar>
            <w:top w:w="0" w:type="dxa"/>
            <w:left w:w="108" w:type="dxa"/>
            <w:bottom w:w="0" w:type="dxa"/>
            <w:right w:w="108" w:type="dxa"/>
          </w:tblCellMar>
        </w:tblPrEx>
        <w:trPr>
          <w:trHeight w:val="270" w:hRule="atLeast"/>
        </w:trPr>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384" w:type="dxa"/>
            <w:vMerge w:val="restar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马克思主义民族理论与政策</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马克思主义民族理论大众化</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龚永辉</w:t>
            </w:r>
          </w:p>
        </w:tc>
        <w:tc>
          <w:tcPr>
            <w:tcW w:w="45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Layout w:type="fixed"/>
          <w:tblCellMar>
            <w:top w:w="0" w:type="dxa"/>
            <w:left w:w="108" w:type="dxa"/>
            <w:bottom w:w="0" w:type="dxa"/>
            <w:right w:w="108" w:type="dxa"/>
          </w:tblCellMar>
        </w:tblPrEx>
        <w:trPr>
          <w:trHeight w:val="270" w:hRule="atLeast"/>
        </w:trPr>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84"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马克思主义民族理论中国化</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何龙群</w:t>
            </w:r>
          </w:p>
        </w:tc>
        <w:tc>
          <w:tcPr>
            <w:tcW w:w="45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Layout w:type="fixed"/>
          <w:tblCellMar>
            <w:top w:w="0" w:type="dxa"/>
            <w:left w:w="108" w:type="dxa"/>
            <w:bottom w:w="0" w:type="dxa"/>
            <w:right w:w="108" w:type="dxa"/>
          </w:tblCellMar>
        </w:tblPrEx>
        <w:trPr>
          <w:trHeight w:val="270" w:hRule="atLeast"/>
        </w:trPr>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1384" w:type="dxa"/>
            <w:vMerge w:val="restar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民族经济</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经济人类学与民族经济发展</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吕俊彪</w:t>
            </w:r>
          </w:p>
        </w:tc>
        <w:tc>
          <w:tcPr>
            <w:tcW w:w="45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Layout w:type="fixed"/>
          <w:tblCellMar>
            <w:top w:w="0" w:type="dxa"/>
            <w:left w:w="108" w:type="dxa"/>
            <w:bottom w:w="0" w:type="dxa"/>
            <w:right w:w="108" w:type="dxa"/>
          </w:tblCellMar>
        </w:tblPrEx>
        <w:trPr>
          <w:trHeight w:val="270" w:hRule="atLeast"/>
        </w:trPr>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84"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民族地区对外经贸关系</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王新哲</w:t>
            </w:r>
          </w:p>
        </w:tc>
        <w:tc>
          <w:tcPr>
            <w:tcW w:w="45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Layout w:type="fixed"/>
          <w:tblCellMar>
            <w:top w:w="0" w:type="dxa"/>
            <w:left w:w="108" w:type="dxa"/>
            <w:bottom w:w="0" w:type="dxa"/>
            <w:right w:w="108" w:type="dxa"/>
          </w:tblCellMar>
        </w:tblPrEx>
        <w:trPr>
          <w:trHeight w:val="510" w:hRule="atLeast"/>
        </w:trPr>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1384" w:type="dxa"/>
            <w:vMerge w:val="restar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民族史</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中国与东南亚民族史志</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王柏中</w:t>
            </w:r>
          </w:p>
        </w:tc>
        <w:tc>
          <w:tcPr>
            <w:tcW w:w="45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中国西南边疆民族历史文献及越南汉喃历史文献研究</w:t>
            </w:r>
          </w:p>
        </w:tc>
      </w:tr>
      <w:tr>
        <w:tblPrEx>
          <w:tblLayout w:type="fixed"/>
          <w:tblCellMar>
            <w:top w:w="0" w:type="dxa"/>
            <w:left w:w="108" w:type="dxa"/>
            <w:bottom w:w="0" w:type="dxa"/>
            <w:right w:w="108" w:type="dxa"/>
          </w:tblCellMar>
        </w:tblPrEx>
        <w:trPr>
          <w:trHeight w:val="510" w:hRule="atLeast"/>
        </w:trPr>
        <w:tc>
          <w:tcPr>
            <w:tcW w:w="56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c>
          <w:tcPr>
            <w:tcW w:w="1384" w:type="dxa"/>
            <w:vMerge w:val="continue"/>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华南-东南亚民族历史人类学</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李富强</w:t>
            </w:r>
          </w:p>
        </w:tc>
        <w:tc>
          <w:tcPr>
            <w:tcW w:w="45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p>
        </w:tc>
      </w:tr>
      <w:tr>
        <w:tblPrEx>
          <w:tblLayout w:type="fixed"/>
          <w:tblCellMar>
            <w:top w:w="0" w:type="dxa"/>
            <w:left w:w="108" w:type="dxa"/>
            <w:bottom w:w="0" w:type="dxa"/>
            <w:right w:w="108" w:type="dxa"/>
          </w:tblCellMar>
        </w:tblPrEx>
        <w:trPr>
          <w:trHeight w:val="538" w:hRule="atLeast"/>
        </w:trPr>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84"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ascii="宋体" w:hAnsi="宋体" w:eastAsia="宋体" w:cs="宋体"/>
                <w:color w:val="000000"/>
                <w:kern w:val="0"/>
                <w:szCs w:val="21"/>
              </w:rPr>
              <w:t>中国南方与东南亚民族科技史</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ascii="宋体" w:hAnsi="宋体" w:eastAsia="宋体" w:cs="宋体"/>
                <w:color w:val="000000"/>
                <w:kern w:val="0"/>
                <w:szCs w:val="21"/>
              </w:rPr>
              <w:t>容志毅</w:t>
            </w:r>
          </w:p>
        </w:tc>
        <w:tc>
          <w:tcPr>
            <w:tcW w:w="45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Layout w:type="fixed"/>
          <w:tblCellMar>
            <w:top w:w="0" w:type="dxa"/>
            <w:left w:w="108" w:type="dxa"/>
            <w:bottom w:w="0" w:type="dxa"/>
            <w:right w:w="108" w:type="dxa"/>
          </w:tblCellMar>
        </w:tblPrEx>
        <w:trPr>
          <w:trHeight w:val="570" w:hRule="atLeast"/>
        </w:trPr>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1384" w:type="dxa"/>
            <w:vMerge w:val="restar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民族艺术</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民族审美生态</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袁鼎生</w:t>
            </w:r>
          </w:p>
        </w:tc>
        <w:tc>
          <w:tcPr>
            <w:tcW w:w="45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Layout w:type="fixed"/>
          <w:tblCellMar>
            <w:top w:w="0" w:type="dxa"/>
            <w:left w:w="108" w:type="dxa"/>
            <w:bottom w:w="0" w:type="dxa"/>
            <w:right w:w="108" w:type="dxa"/>
          </w:tblCellMar>
        </w:tblPrEx>
        <w:trPr>
          <w:trHeight w:val="510" w:hRule="atLeast"/>
        </w:trPr>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384"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民族艺术与非物质文化遗产保护</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廖明君</w:t>
            </w:r>
          </w:p>
        </w:tc>
        <w:tc>
          <w:tcPr>
            <w:tcW w:w="45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Layout w:type="fixed"/>
          <w:tblCellMar>
            <w:top w:w="0" w:type="dxa"/>
            <w:left w:w="108" w:type="dxa"/>
            <w:bottom w:w="0" w:type="dxa"/>
            <w:right w:w="108" w:type="dxa"/>
          </w:tblCellMar>
        </w:tblPrEx>
        <w:trPr>
          <w:trHeight w:val="1530" w:hRule="atLeast"/>
        </w:trPr>
        <w:tc>
          <w:tcPr>
            <w:tcW w:w="56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1384" w:type="dxa"/>
            <w:vMerge w:val="restar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民族法学</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民族法学</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谢尚果</w:t>
            </w:r>
          </w:p>
        </w:tc>
        <w:tc>
          <w:tcPr>
            <w:tcW w:w="45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合作研究课题：中国西南边疆跨境民族地区公共事务治理研究。课题来源：国家社科基金项目，广西自治区人才小高地项目，广西“民族法与区域治理研究协同创新中心”项目，广西民族大学学科团队项目。具体要求：能够从事这方面　的研究，至少能够脱产一年以上</w:t>
            </w:r>
          </w:p>
        </w:tc>
      </w:tr>
      <w:tr>
        <w:tblPrEx>
          <w:tblLayout w:type="fixed"/>
          <w:tblCellMar>
            <w:top w:w="0" w:type="dxa"/>
            <w:left w:w="108" w:type="dxa"/>
            <w:bottom w:w="0" w:type="dxa"/>
            <w:right w:w="108" w:type="dxa"/>
          </w:tblCellMar>
        </w:tblPrEx>
        <w:trPr>
          <w:trHeight w:val="530" w:hRule="atLeast"/>
        </w:trPr>
        <w:tc>
          <w:tcPr>
            <w:tcW w:w="567"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c>
          <w:tcPr>
            <w:tcW w:w="1384" w:type="dxa"/>
            <w:vMerge w:val="continue"/>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民族经济与知识产权</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齐爱民</w:t>
            </w:r>
          </w:p>
        </w:tc>
        <w:tc>
          <w:tcPr>
            <w:tcW w:w="45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270" w:hRule="atLeast"/>
        </w:trPr>
        <w:tc>
          <w:tcPr>
            <w:tcW w:w="56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1384"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民族法学</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ascii="宋体" w:hAnsi="宋体" w:eastAsia="宋体" w:cs="宋体"/>
                <w:color w:val="000000"/>
                <w:kern w:val="0"/>
                <w:szCs w:val="21"/>
              </w:rPr>
              <w:t>宋才发</w:t>
            </w:r>
          </w:p>
        </w:tc>
        <w:tc>
          <w:tcPr>
            <w:tcW w:w="45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Layout w:type="fixed"/>
          <w:tblCellMar>
            <w:top w:w="0" w:type="dxa"/>
            <w:left w:w="108" w:type="dxa"/>
            <w:bottom w:w="0" w:type="dxa"/>
            <w:right w:w="108" w:type="dxa"/>
          </w:tblCellMar>
        </w:tblPrEx>
        <w:trPr>
          <w:trHeight w:val="54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13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民族教育学</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跨境民族教育</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钟海青</w:t>
            </w:r>
          </w:p>
        </w:tc>
        <w:tc>
          <w:tcPr>
            <w:tcW w:w="45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Layout w:type="fixed"/>
          <w:tblCellMar>
            <w:top w:w="0" w:type="dxa"/>
            <w:left w:w="108" w:type="dxa"/>
            <w:bottom w:w="0" w:type="dxa"/>
            <w:right w:w="108" w:type="dxa"/>
          </w:tblCellMar>
        </w:tblPrEx>
        <w:trPr>
          <w:trHeight w:val="27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w:t>
            </w:r>
          </w:p>
        </w:tc>
        <w:tc>
          <w:tcPr>
            <w:tcW w:w="13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民族医药学</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壮、瑶民族医药</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朱华</w:t>
            </w:r>
          </w:p>
        </w:tc>
        <w:tc>
          <w:tcPr>
            <w:tcW w:w="45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Layout w:type="fixed"/>
          <w:tblCellMar>
            <w:top w:w="0" w:type="dxa"/>
            <w:left w:w="108" w:type="dxa"/>
            <w:bottom w:w="0" w:type="dxa"/>
            <w:right w:w="108" w:type="dxa"/>
          </w:tblCellMar>
        </w:tblPrEx>
        <w:trPr>
          <w:trHeight w:val="510" w:hRule="atLeast"/>
        </w:trPr>
        <w:tc>
          <w:tcPr>
            <w:tcW w:w="56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1384" w:type="dxa"/>
            <w:vMerge w:val="restar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民族语言与文学</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中国与东南亚相关语言比较研究</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韦树关</w:t>
            </w:r>
          </w:p>
        </w:tc>
        <w:tc>
          <w:tcPr>
            <w:tcW w:w="45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Layout w:type="fixed"/>
          <w:tblCellMar>
            <w:top w:w="0" w:type="dxa"/>
            <w:left w:w="108" w:type="dxa"/>
            <w:bottom w:w="0" w:type="dxa"/>
            <w:right w:w="108" w:type="dxa"/>
          </w:tblCellMar>
        </w:tblPrEx>
        <w:trPr>
          <w:trHeight w:val="675" w:hRule="atLeast"/>
        </w:trPr>
        <w:tc>
          <w:tcPr>
            <w:tcW w:w="56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1384"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中国南方民族语言研究</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蒙元耀</w:t>
            </w:r>
          </w:p>
        </w:tc>
        <w:tc>
          <w:tcPr>
            <w:tcW w:w="45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Layout w:type="fixed"/>
          <w:tblCellMar>
            <w:top w:w="0" w:type="dxa"/>
            <w:left w:w="108" w:type="dxa"/>
            <w:bottom w:w="0" w:type="dxa"/>
            <w:right w:w="108" w:type="dxa"/>
          </w:tblCellMar>
        </w:tblPrEx>
        <w:trPr>
          <w:trHeight w:val="675" w:hRule="atLeast"/>
        </w:trPr>
        <w:tc>
          <w:tcPr>
            <w:tcW w:w="56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1384"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中国现当代少数民族文学</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黄晓娟</w:t>
            </w:r>
          </w:p>
        </w:tc>
        <w:tc>
          <w:tcPr>
            <w:tcW w:w="45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合作研究课题：少数民族女性文学的中华文化认同与传承研究。课题来源：国家社科基金项目，广西“首批文化名家暨四个一批”人才项目，广西民族大学学科团队项目。具体要求：能够从事这方面的研究，在核心期刊发表论文2篇以上，或者一本专著初稿。</w:t>
            </w:r>
          </w:p>
        </w:tc>
      </w:tr>
      <w:tr>
        <w:tblPrEx>
          <w:tblLayout w:type="fixed"/>
          <w:tblCellMar>
            <w:top w:w="0" w:type="dxa"/>
            <w:left w:w="108" w:type="dxa"/>
            <w:bottom w:w="0" w:type="dxa"/>
            <w:right w:w="108" w:type="dxa"/>
          </w:tblCellMar>
        </w:tblPrEx>
        <w:trPr>
          <w:trHeight w:val="1530" w:hRule="atLeast"/>
        </w:trPr>
        <w:tc>
          <w:tcPr>
            <w:tcW w:w="56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1384" w:type="dxa"/>
            <w:vMerge w:val="continue"/>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ascii="宋体" w:hAnsi="宋体" w:eastAsia="宋体" w:cs="宋体"/>
                <w:color w:val="000000"/>
                <w:kern w:val="0"/>
                <w:szCs w:val="21"/>
              </w:rPr>
              <w:t>中国少数民族文学</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ascii="宋体" w:hAnsi="宋体" w:eastAsia="宋体" w:cs="宋体"/>
                <w:color w:val="000000"/>
                <w:kern w:val="0"/>
                <w:szCs w:val="21"/>
              </w:rPr>
              <w:t>陈金文</w:t>
            </w:r>
          </w:p>
        </w:tc>
        <w:tc>
          <w:tcPr>
            <w:tcW w:w="45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ascii="宋体" w:hAnsi="宋体" w:eastAsia="宋体" w:cs="宋体"/>
                <w:color w:val="000000"/>
                <w:kern w:val="0"/>
                <w:szCs w:val="21"/>
              </w:rPr>
              <w:t>获得学位后未超出</w:t>
            </w:r>
            <w:r>
              <w:rPr>
                <w:rFonts w:hint="eastAsia" w:ascii="宋体" w:hAnsi="宋体" w:eastAsia="宋体" w:cs="宋体"/>
                <w:color w:val="000000"/>
                <w:kern w:val="0"/>
                <w:szCs w:val="21"/>
              </w:rPr>
              <w:t>2年的博士、能脱产进站的博士优先。</w:t>
            </w:r>
          </w:p>
        </w:tc>
      </w:tr>
      <w:tr>
        <w:tblPrEx>
          <w:tblLayout w:type="fixed"/>
          <w:tblCellMar>
            <w:top w:w="0" w:type="dxa"/>
            <w:left w:w="108" w:type="dxa"/>
            <w:bottom w:w="0" w:type="dxa"/>
            <w:right w:w="108" w:type="dxa"/>
          </w:tblCellMar>
        </w:tblPrEx>
        <w:trPr>
          <w:trHeight w:val="27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11</w:t>
            </w:r>
          </w:p>
        </w:tc>
        <w:tc>
          <w:tcPr>
            <w:tcW w:w="13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民族地区公共管理</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民族地区公共管理</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李珍刚</w:t>
            </w:r>
          </w:p>
        </w:tc>
        <w:tc>
          <w:tcPr>
            <w:tcW w:w="45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bl>
    <w:p>
      <w:pPr>
        <w:spacing w:line="360" w:lineRule="auto"/>
      </w:pPr>
    </w:p>
    <w:p>
      <w:pPr>
        <w:spacing w:line="360" w:lineRule="auto"/>
      </w:pPr>
    </w:p>
    <w:p>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75174"/>
    <w:rsid w:val="001E123F"/>
    <w:rsid w:val="00357090"/>
    <w:rsid w:val="00375337"/>
    <w:rsid w:val="004A0144"/>
    <w:rsid w:val="00594A03"/>
    <w:rsid w:val="00635980"/>
    <w:rsid w:val="00683273"/>
    <w:rsid w:val="006934CD"/>
    <w:rsid w:val="0081128D"/>
    <w:rsid w:val="008C7909"/>
    <w:rsid w:val="008E6396"/>
    <w:rsid w:val="00BA4946"/>
    <w:rsid w:val="00C03159"/>
    <w:rsid w:val="00C30F39"/>
    <w:rsid w:val="00C75174"/>
    <w:rsid w:val="00D02B4B"/>
    <w:rsid w:val="00DC34CB"/>
    <w:rsid w:val="00F74980"/>
    <w:rsid w:val="0F713520"/>
    <w:rsid w:val="3F256D60"/>
    <w:rsid w:val="7EBA5E35"/>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6">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5"/>
    <w:unhideWhenUsed/>
    <w:qFormat/>
    <w:uiPriority w:val="99"/>
    <w:pPr>
      <w:tabs>
        <w:tab w:val="center" w:pos="4153"/>
        <w:tab w:val="right" w:pos="8306"/>
      </w:tabs>
      <w:snapToGrid w:val="0"/>
      <w:jc w:val="left"/>
    </w:pPr>
    <w:rPr>
      <w:sz w:val="18"/>
      <w:szCs w:val="18"/>
    </w:rPr>
  </w:style>
  <w:style w:type="paragraph" w:styleId="4">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unhideWhenUsed/>
    <w:qFormat/>
    <w:uiPriority w:val="99"/>
    <w:rPr>
      <w:color w:val="0000FF"/>
      <w:u w:val="single"/>
    </w:rPr>
  </w:style>
  <w:style w:type="character" w:customStyle="1" w:styleId="10">
    <w:name w:val="timestyle56240"/>
    <w:basedOn w:val="6"/>
    <w:qFormat/>
    <w:uiPriority w:val="0"/>
  </w:style>
  <w:style w:type="character" w:customStyle="1" w:styleId="11">
    <w:name w:val="authorstyle56240"/>
    <w:basedOn w:val="6"/>
    <w:qFormat/>
    <w:uiPriority w:val="0"/>
  </w:style>
  <w:style w:type="character" w:customStyle="1" w:styleId="12">
    <w:name w:val="wb_content"/>
    <w:basedOn w:val="6"/>
    <w:uiPriority w:val="0"/>
  </w:style>
  <w:style w:type="character" w:customStyle="1" w:styleId="13">
    <w:name w:val="标题 1 Char"/>
    <w:basedOn w:val="6"/>
    <w:link w:val="2"/>
    <w:uiPriority w:val="9"/>
    <w:rPr>
      <w:b/>
      <w:bCs/>
      <w:kern w:val="44"/>
      <w:sz w:val="44"/>
      <w:szCs w:val="44"/>
    </w:rPr>
  </w:style>
  <w:style w:type="character" w:customStyle="1" w:styleId="14">
    <w:name w:val="页眉 Char"/>
    <w:basedOn w:val="6"/>
    <w:link w:val="4"/>
    <w:semiHidden/>
    <w:qFormat/>
    <w:uiPriority w:val="99"/>
    <w:rPr>
      <w:sz w:val="18"/>
      <w:szCs w:val="18"/>
    </w:rPr>
  </w:style>
  <w:style w:type="character" w:customStyle="1" w:styleId="15">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348</Words>
  <Characters>1990</Characters>
  <Lines>16</Lines>
  <Paragraphs>4</Paragraphs>
  <ScaleCrop>false</ScaleCrop>
  <LinksUpToDate>false</LinksUpToDate>
  <CharactersWithSpaces>2334</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2017-01-16T06:48:00Z</dcterms:created>
  <dc:creator>20040045</dc:creator>
  <cp:lastModifiedBy>lenovo</cp:lastModifiedBy>
  <dcterms:modified xsi:type="dcterms:W3CDTF">2017-03-14T01:31:32Z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